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outlineLvl w:val="0"/>
        <w:rPr>
          <w:rFonts w:ascii="宋体" w:hAnsi="宋体" w:cs="黑体"/>
          <w:snapToGrid w:val="0"/>
          <w:sz w:val="24"/>
        </w:rPr>
      </w:pPr>
      <w:r>
        <w:rPr>
          <w:rFonts w:hint="eastAsia" w:ascii="宋体" w:hAnsi="宋体" w:cs="黑体"/>
          <w:snapToGrid w:val="0"/>
          <w:sz w:val="24"/>
        </w:rPr>
        <w:t>公告附件</w:t>
      </w:r>
      <w:r>
        <w:rPr>
          <w:rFonts w:hint="eastAsia" w:ascii="宋体" w:hAnsi="宋体" w:cs="黑体"/>
          <w:snapToGrid w:val="0"/>
          <w:sz w:val="24"/>
          <w:lang w:val="en-US" w:eastAsia="zh-CN"/>
        </w:rPr>
        <w:t>12</w:t>
      </w:r>
      <w:r>
        <w:rPr>
          <w:rFonts w:hint="eastAsia" w:ascii="宋体" w:hAnsi="宋体" w:cs="黑体"/>
          <w:snapToGrid w:val="0"/>
          <w:sz w:val="24"/>
        </w:rPr>
        <w:t>：</w:t>
      </w:r>
    </w:p>
    <w:tbl>
      <w:tblPr>
        <w:tblStyle w:val="13"/>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002"/>
        <w:gridCol w:w="351"/>
        <w:gridCol w:w="147"/>
        <w:gridCol w:w="2053"/>
        <w:gridCol w:w="2251"/>
        <w:gridCol w:w="327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bookmarkStart w:id="0" w:name="_Hlk50096648"/>
            <w:bookmarkStart w:id="1" w:name="_Hlk98601959"/>
            <w:r>
              <w:rPr>
                <w:rFonts w:hint="eastAsia" w:asciiTheme="minorEastAsia" w:hAnsiTheme="minorEastAsia" w:eastAsiaTheme="minorEastAsia" w:cstheme="minorEastAsia"/>
                <w:color w:val="auto"/>
                <w:sz w:val="24"/>
                <w:szCs w:val="24"/>
              </w:rPr>
              <w:t>项目编号</w:t>
            </w:r>
          </w:p>
        </w:tc>
        <w:tc>
          <w:tcPr>
            <w:tcW w:w="7737" w:type="dxa"/>
            <w:gridSpan w:val="5"/>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2022-JK15-W12</w:t>
            </w:r>
            <w:r>
              <w:rPr>
                <w:rFonts w:hint="eastAsia" w:asciiTheme="minorEastAsia" w:hAnsiTheme="minorEastAsia" w:eastAsiaTheme="minorEastAsia" w:cstheme="minorEastAsia"/>
                <w:color w:val="auto"/>
                <w:sz w:val="24"/>
                <w:szCs w:val="24"/>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7737" w:type="dxa"/>
            <w:gridSpan w:val="5"/>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模拟户外环境建设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2200" w:type="dxa"/>
            <w:gridSpan w:val="2"/>
            <w:vAlign w:val="center"/>
          </w:tcPr>
          <w:p>
            <w:pPr>
              <w:keepNext w:val="0"/>
              <w:keepLines w:val="0"/>
              <w:pageBreakBefore w:val="0"/>
              <w:kinsoku/>
              <w:wordWrap/>
              <w:overflowPunct/>
              <w:topLinePunct w:val="0"/>
              <w:autoSpaceDE/>
              <w:autoSpaceDN/>
              <w:bidi w:val="0"/>
              <w:adjustRightInd/>
              <w:snapToGrid/>
              <w:jc w:val="center"/>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highlight w:val="none"/>
                <w:lang w:val="en-US" w:eastAsia="zh-CN"/>
              </w:rPr>
              <w:t>22套</w:t>
            </w:r>
          </w:p>
        </w:tc>
        <w:tc>
          <w:tcPr>
            <w:tcW w:w="5537"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FE"/>
            </w:r>
            <w:r>
              <w:rPr>
                <w:rFonts w:hint="eastAsia" w:asciiTheme="minorEastAsia" w:hAnsiTheme="minorEastAsia" w:eastAsiaTheme="minorEastAsia" w:cstheme="minorEastAsia"/>
                <w:color w:val="auto"/>
                <w:sz w:val="24"/>
                <w:szCs w:val="24"/>
              </w:rPr>
              <w:t>国产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最高投标限价</w:t>
            </w:r>
          </w:p>
        </w:tc>
        <w:tc>
          <w:tcPr>
            <w:tcW w:w="7737" w:type="dxa"/>
            <w:gridSpan w:val="5"/>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350</w:t>
            </w:r>
            <w:r>
              <w:rPr>
                <w:rFonts w:hint="eastAsia" w:asciiTheme="minorEastAsia" w:hAnsiTheme="minorEastAsia" w:eastAsiaTheme="minorEastAsia" w:cstheme="minorEastAsia"/>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8"/>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8"/>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本项目包含软硬件建设，采用最新的虚幻引擎技术，结合声、光、电、烟雾等形式，构建沉浸式的虚拟仿真体验，实现逼真的虚实结合的户外训练场景,带给学员真实的户外体验与感受，增强训练学习效果。为培养紧急救治人才提供有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8"/>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序号</w:t>
            </w:r>
          </w:p>
        </w:tc>
        <w:tc>
          <w:tcPr>
            <w:tcW w:w="4802" w:type="dxa"/>
            <w:gridSpan w:val="4"/>
            <w:vAlign w:val="center"/>
          </w:tcPr>
          <w:p>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描  述</w:t>
            </w:r>
          </w:p>
        </w:tc>
        <w:tc>
          <w:tcPr>
            <w:tcW w:w="3286" w:type="dxa"/>
            <w:gridSpan w:val="2"/>
            <w:vAlign w:val="center"/>
          </w:tcPr>
          <w:p>
            <w:pPr>
              <w:keepNext w:val="0"/>
              <w:keepLines w:val="0"/>
              <w:pageBreakBefore w:val="0"/>
              <w:widowControl/>
              <w:kinsoku/>
              <w:wordWrap/>
              <w:overflowPunct/>
              <w:topLinePunct w:val="0"/>
              <w:autoSpaceDE/>
              <w:autoSpaceDN/>
              <w:bidi w:val="0"/>
              <w:adjustRightInd/>
              <w:snapToGrid/>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工程投影仪（核心产品）</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投影短焦镜头</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服务器机柜</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4</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投影播放工控主机</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5</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多屏宝</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6</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融合软件（核心产品）</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7</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LED频闪灯</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8</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烟雾机</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9</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音箱（主扩、中置、环绕）（核心产品）</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10</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无源超低音音箱（核心产品）</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11</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影院级控制主机（核心产品）</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12</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专业功放（核心产品）</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13</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专业低音功放（核心产品）</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14</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摄像机</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15</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拾音系统</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16</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控制电脑</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17</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千兆POE交换机</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18</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无线AP</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总控系统（含平板）</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20</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户外紧急救治题库（核心产品）</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21</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户外紧急救治题库系统（核心产品）</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22</w:t>
            </w:r>
          </w:p>
        </w:tc>
        <w:tc>
          <w:tcPr>
            <w:tcW w:w="4802" w:type="dxa"/>
            <w:gridSpan w:val="4"/>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定制开发模拟户外场景（核心产品）</w:t>
            </w:r>
          </w:p>
        </w:tc>
        <w:tc>
          <w:tcPr>
            <w:tcW w:w="3286" w:type="dxa"/>
            <w:gridSpan w:val="2"/>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7"/>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指标名称</w:t>
            </w:r>
          </w:p>
        </w:tc>
        <w:tc>
          <w:tcPr>
            <w:tcW w:w="7581"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工程投影仪</w:t>
            </w:r>
          </w:p>
          <w:p>
            <w:pPr>
              <w:pStyle w:val="2"/>
              <w:keepNext w:val="0"/>
              <w:keepLines w:val="0"/>
              <w:pageBreakBefore w:val="0"/>
              <w:kinsoku/>
              <w:wordWrap/>
              <w:overflowPunct/>
              <w:topLinePunct w:val="0"/>
              <w:autoSpaceDE/>
              <w:autoSpaceDN/>
              <w:bidi w:val="0"/>
              <w:adjustRightInd/>
              <w:snapToGrid/>
              <w:spacing w:after="0"/>
              <w:ind w:firstLine="240" w:firstLineChars="100"/>
              <w:rPr>
                <w:rFonts w:hint="eastAsia" w:asciiTheme="minorEastAsia" w:hAnsiTheme="minorEastAsia" w:eastAsiaTheme="minorEastAsia" w:cstheme="minorEastAsia"/>
                <w:color w:val="auto"/>
                <w:sz w:val="24"/>
                <w:szCs w:val="24"/>
              </w:rPr>
            </w:pPr>
          </w:p>
        </w:tc>
        <w:tc>
          <w:tcPr>
            <w:tcW w:w="7581" w:type="dxa"/>
            <w:gridSpan w:val="3"/>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1)激光光源时长≥20000小时光源寿命；</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2)投影系统成像技术：3LCD液晶面板尺寸 0.76 英寸含微透镜；  </w:t>
            </w:r>
          </w:p>
          <w:p>
            <w:pPr>
              <w:keepNext w:val="0"/>
              <w:keepLines w:val="0"/>
              <w:pageBreakBefore w:val="0"/>
              <w:kinsoku/>
              <w:wordWrap/>
              <w:overflowPunct/>
              <w:topLinePunct w:val="0"/>
              <w:autoSpaceDE/>
              <w:autoSpaceDN/>
              <w:bidi w:val="0"/>
              <w:adjustRightInd/>
              <w:snapToGrid/>
              <w:ind w:left="420" w:hanging="480" w:hanging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3)亮度标准6000流明（非叠加方式，符合ISO21118标准），色彩</w:t>
            </w:r>
          </w:p>
          <w:p>
            <w:pPr>
              <w:keepNext w:val="0"/>
              <w:keepLines w:val="0"/>
              <w:pageBreakBefore w:val="0"/>
              <w:kinsoku/>
              <w:wordWrap/>
              <w:overflowPunct/>
              <w:topLinePunct w:val="0"/>
              <w:autoSpaceDE/>
              <w:autoSpaceDN/>
              <w:bidi w:val="0"/>
              <w:adjustRightInd/>
              <w:snapToGrid/>
              <w:ind w:left="420" w:hanging="480" w:hanging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亮度≥6000流明，白色亮度≥6000流明；</w:t>
            </w:r>
          </w:p>
          <w:p>
            <w:pPr>
              <w:keepNext w:val="0"/>
              <w:keepLines w:val="0"/>
              <w:pageBreakBefore w:val="0"/>
              <w:kinsoku/>
              <w:wordWrap/>
              <w:overflowPunct/>
              <w:topLinePunct w:val="0"/>
              <w:autoSpaceDE/>
              <w:autoSpaceDN/>
              <w:bidi w:val="0"/>
              <w:adjustRightInd/>
              <w:snapToGrid/>
              <w:ind w:left="420" w:hanging="480" w:hanging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4)标准分辨率≥1920×1200（即WUXGA，仅指物理分辨率，非兼容</w:t>
            </w:r>
          </w:p>
          <w:p>
            <w:pPr>
              <w:keepNext w:val="0"/>
              <w:keepLines w:val="0"/>
              <w:pageBreakBefore w:val="0"/>
              <w:kinsoku/>
              <w:wordWrap/>
              <w:overflowPunct/>
              <w:topLinePunct w:val="0"/>
              <w:autoSpaceDE/>
              <w:autoSpaceDN/>
              <w:bidi w:val="0"/>
              <w:adjustRightInd/>
              <w:snapToGrid/>
              <w:ind w:left="420" w:hanging="480" w:hanging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分辨率）；</w:t>
            </w:r>
            <w:bookmarkStart w:id="2" w:name="_GoBack"/>
            <w:bookmarkEnd w:id="2"/>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★5)对比度≥2500000:1（符合ISO21118标准）。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投影短焦镜头</w:t>
            </w:r>
          </w:p>
        </w:tc>
        <w:tc>
          <w:tcPr>
            <w:tcW w:w="7581" w:type="dxa"/>
            <w:gridSpan w:val="3"/>
            <w:vAlign w:val="center"/>
          </w:tcPr>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sz w:val="24"/>
                <w:szCs w:val="24"/>
                <w:lang w:eastAsia="zh-CN"/>
              </w:rPr>
              <w:t>投射比：≤0.8。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服务器机柜</w:t>
            </w:r>
          </w:p>
        </w:tc>
        <w:tc>
          <w:tcPr>
            <w:tcW w:w="7581" w:type="dxa"/>
            <w:gridSpan w:val="3"/>
            <w:vAlign w:val="center"/>
          </w:tcPr>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snapToGrid w:val="0"/>
                <w:color w:val="auto"/>
                <w:sz w:val="24"/>
                <w:szCs w:val="24"/>
                <w:lang w:eastAsia="zh-CN"/>
              </w:rPr>
              <w:t>1)</w:t>
            </w:r>
            <w:r>
              <w:rPr>
                <w:rFonts w:hint="eastAsia" w:asciiTheme="minorEastAsia" w:hAnsiTheme="minorEastAsia" w:eastAsiaTheme="minorEastAsia" w:cstheme="minorEastAsia"/>
                <w:color w:val="auto"/>
                <w:kern w:val="2"/>
                <w:sz w:val="24"/>
                <w:szCs w:val="24"/>
                <w:lang w:eastAsia="zh-CN"/>
              </w:rPr>
              <w:t>外观参数：600mm*800mm*2000mm ，42U；</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snapToGrid w:val="0"/>
                <w:color w:val="auto"/>
                <w:sz w:val="24"/>
                <w:szCs w:val="24"/>
                <w:lang w:eastAsia="zh-CN"/>
              </w:rPr>
              <w:t>2)</w:t>
            </w:r>
            <w:r>
              <w:rPr>
                <w:rFonts w:hint="eastAsia" w:asciiTheme="minorEastAsia" w:hAnsiTheme="minorEastAsia" w:eastAsiaTheme="minorEastAsia" w:cstheme="minorEastAsia"/>
                <w:color w:val="auto"/>
                <w:kern w:val="2"/>
                <w:sz w:val="24"/>
                <w:szCs w:val="24"/>
                <w:lang w:eastAsia="zh-CN"/>
              </w:rPr>
              <w:t>材料及工艺：SPCC优质冷扎钢板制作；</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3)厚度:方孔条≥2.0mm,安装梁≥1.5mm。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4</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投影播放工控主机</w:t>
            </w:r>
          </w:p>
        </w:tc>
        <w:tc>
          <w:tcPr>
            <w:tcW w:w="7581" w:type="dxa"/>
            <w:gridSpan w:val="3"/>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1)操作系统: Windows 10；</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2)CPU处理器: Intel 酷睿 ≥i7  11代11700；</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3)系统内存: ≥16GB DDR4；</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4)系统固态硬盘：≥512G；</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5)机箱规格：≥4U；机箱宽高深：428mm*178mm*450mm；</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★6)显卡： GPU显存：≥（ECC）16GB GDDR6；</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CUDA Cores构架：≥6144`；</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Tensor cores混合精度计算：每个时钟周期内可以执行 ≥192；</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RT Cores加速算法：≥48；</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显存带宽：≥256位；</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显存频宽：≥448GB/秒；</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显示端口：≥4个DisplayPort 1.4端口；</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图形总线：≥PCI -E第4代 X16。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5</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多屏宝</w:t>
            </w:r>
          </w:p>
        </w:tc>
        <w:tc>
          <w:tcPr>
            <w:tcW w:w="7581" w:type="dxa"/>
            <w:gridSpan w:val="3"/>
            <w:vAlign w:val="center"/>
          </w:tcPr>
          <w:p>
            <w:pPr>
              <w:keepNext w:val="0"/>
              <w:keepLines w:val="0"/>
              <w:pageBreakBefore w:val="0"/>
              <w:kinsoku/>
              <w:wordWrap/>
              <w:overflowPunct/>
              <w:topLinePunct w:val="0"/>
              <w:autoSpaceDE/>
              <w:autoSpaceDN/>
              <w:bidi w:val="0"/>
              <w:adjustRightInd/>
              <w:snapToGrid/>
              <w:ind w:left="420" w:hanging="480" w:hanging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1)输入为DP接口，输入分辨率≥7680X2160， 60HZ；</w:t>
            </w:r>
          </w:p>
          <w:p>
            <w:pPr>
              <w:keepNext w:val="0"/>
              <w:keepLines w:val="0"/>
              <w:pageBreakBefore w:val="0"/>
              <w:kinsoku/>
              <w:wordWrap/>
              <w:overflowPunct/>
              <w:topLinePunct w:val="0"/>
              <w:autoSpaceDE/>
              <w:autoSpaceDN/>
              <w:bidi w:val="0"/>
              <w:adjustRightInd/>
              <w:snapToGrid/>
              <w:ind w:left="420" w:hanging="480" w:hanging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2)所有输出为HDMI接口，单接口输出分辨率 ≥3840*2160， 60HZ； </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输出分辨率支持全高清横向最高：7680X2160@60HZ；</w:t>
            </w:r>
          </w:p>
          <w:p>
            <w:pPr>
              <w:keepNext w:val="0"/>
              <w:keepLines w:val="0"/>
              <w:pageBreakBefore w:val="0"/>
              <w:kinsoku/>
              <w:wordWrap/>
              <w:overflowPunct/>
              <w:topLinePunct w:val="0"/>
              <w:autoSpaceDE/>
              <w:autoSpaceDN/>
              <w:bidi w:val="0"/>
              <w:adjustRightInd/>
              <w:snapToGrid/>
              <w:ind w:left="420" w:hanging="480" w:hanging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★3)具有EDID功能；</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★4)输出分辨率支持: ≥7680X2160@60HZ ,向下兼容至7680X1080@60HZ所有分辨率，可通过官方 UMCC自定义各种分辨率，也可直接写入各种分辨率。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6</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融合软件</w:t>
            </w:r>
          </w:p>
          <w:p>
            <w:pPr>
              <w:pStyle w:val="2"/>
              <w:keepNext w:val="0"/>
              <w:keepLines w:val="0"/>
              <w:pageBreakBefore w:val="0"/>
              <w:kinsoku/>
              <w:wordWrap/>
              <w:overflowPunct/>
              <w:topLinePunct w:val="0"/>
              <w:autoSpaceDE/>
              <w:autoSpaceDN/>
              <w:bidi w:val="0"/>
              <w:adjustRightInd/>
              <w:snapToGrid/>
              <w:spacing w:after="0"/>
              <w:ind w:firstLine="240" w:firstLineChars="100"/>
              <w:jc w:val="center"/>
              <w:rPr>
                <w:rFonts w:hint="eastAsia" w:asciiTheme="minorEastAsia" w:hAnsiTheme="minorEastAsia" w:eastAsiaTheme="minorEastAsia" w:cstheme="minorEastAsia"/>
                <w:color w:val="auto"/>
                <w:sz w:val="24"/>
                <w:szCs w:val="24"/>
              </w:rPr>
            </w:pPr>
          </w:p>
        </w:tc>
        <w:tc>
          <w:tcPr>
            <w:tcW w:w="7581" w:type="dxa"/>
            <w:gridSpan w:val="3"/>
            <w:vAlign w:val="center"/>
          </w:tcPr>
          <w:p>
            <w:pPr>
              <w:keepNext w:val="0"/>
              <w:keepLines w:val="0"/>
              <w:pageBreakBefore w:val="0"/>
              <w:numPr>
                <w:ilvl w:val="0"/>
                <w:numId w:val="2"/>
              </w:numPr>
              <w:kinsoku/>
              <w:wordWrap/>
              <w:overflowPunct/>
              <w:topLinePunct w:val="0"/>
              <w:autoSpaceDE/>
              <w:autoSpaceDN/>
              <w:bidi w:val="0"/>
              <w:adjustRightInd/>
              <w:snapToGrid/>
              <w:ind w:left="420" w:hanging="480" w:hanging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支持通用视频（音频）格式；</w:t>
            </w:r>
          </w:p>
          <w:p>
            <w:pPr>
              <w:keepNext w:val="0"/>
              <w:keepLines w:val="0"/>
              <w:pageBreakBefore w:val="0"/>
              <w:numPr>
                <w:ilvl w:val="0"/>
                <w:numId w:val="0"/>
              </w:numPr>
              <w:kinsoku/>
              <w:wordWrap/>
              <w:overflowPunct/>
              <w:topLinePunct w:val="0"/>
              <w:autoSpaceDE/>
              <w:autoSpaceDN/>
              <w:bidi w:val="0"/>
              <w:adjustRightInd/>
              <w:snapToGrid/>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支持主流视频格式媒体文件播放支持avi\mp4\mpeg\mpg\wmv\mkv视频文件类型，支持与格式关联视频码；</w:t>
            </w:r>
          </w:p>
          <w:p>
            <w:pPr>
              <w:keepNext w:val="0"/>
              <w:keepLines w:val="0"/>
              <w:pageBreakBefore w:val="0"/>
              <w:kinsoku/>
              <w:wordWrap/>
              <w:overflowPunct/>
              <w:topLinePunct w:val="0"/>
              <w:autoSpaceDE/>
              <w:autoSpaceDN/>
              <w:bidi w:val="0"/>
              <w:adjustRightInd/>
              <w:snapToGrid/>
              <w:ind w:left="420" w:hanging="480" w:hanging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3)支持GPU硬件解码及多声道音轨同步播放。支持AC3、扩展Wav</w:t>
            </w:r>
          </w:p>
          <w:p>
            <w:pPr>
              <w:keepNext w:val="0"/>
              <w:keepLines w:val="0"/>
              <w:pageBreakBefore w:val="0"/>
              <w:kinsoku/>
              <w:wordWrap/>
              <w:overflowPunct/>
              <w:topLinePunct w:val="0"/>
              <w:autoSpaceDE/>
              <w:autoSpaceDN/>
              <w:bidi w:val="0"/>
              <w:adjustRightInd/>
              <w:snapToGrid/>
              <w:ind w:left="420" w:hanging="480" w:hanging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等多音轨格式；</w:t>
            </w:r>
          </w:p>
          <w:p>
            <w:pPr>
              <w:keepNext w:val="0"/>
              <w:keepLines w:val="0"/>
              <w:pageBreakBefore w:val="0"/>
              <w:kinsoku/>
              <w:wordWrap/>
              <w:overflowPunct/>
              <w:topLinePunct w:val="0"/>
              <w:autoSpaceDE/>
              <w:autoSpaceDN/>
              <w:bidi w:val="0"/>
              <w:adjustRightInd/>
              <w:snapToGrid/>
              <w:ind w:left="420" w:hanging="480" w:hanging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4)序列帧播放支持定制序列帧图片格式同步播放，多主机可实</w:t>
            </w:r>
          </w:p>
          <w:p>
            <w:pPr>
              <w:keepNext w:val="0"/>
              <w:keepLines w:val="0"/>
              <w:pageBreakBefore w:val="0"/>
              <w:kinsoku/>
              <w:wordWrap/>
              <w:overflowPunct/>
              <w:topLinePunct w:val="0"/>
              <w:autoSpaceDE/>
              <w:autoSpaceDN/>
              <w:bidi w:val="0"/>
              <w:adjustRightInd/>
              <w:snapToGrid/>
              <w:ind w:left="420" w:hanging="480" w:hanging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现帧同步播放控制；</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★5)支持空间几何透视矫正，实现定制三维影像画面于固定位置点观看达到3D透视效果，画面不发生透视变形；</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6)支持自定义几何矫正网格图像，可通过第三方专业作图软件生成匹配屏幕造型的准确网格对位图；</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7)实时输入外部视频信号的桌面融合功能可以全屏幕显示或开窗口（画中画）模式在拼接显示大屏上显示另一台电脑主机的桌面信号，显示各种程序画面。支持多路采集卡同时信号输入，支持4K以上分辨率采集显示；</w:t>
            </w:r>
          </w:p>
          <w:p>
            <w:pPr>
              <w:keepNext w:val="0"/>
              <w:keepLines w:val="0"/>
              <w:pageBreakBefore w:val="0"/>
              <w:kinsoku/>
              <w:wordWrap/>
              <w:overflowPunct/>
              <w:topLinePunct w:val="0"/>
              <w:autoSpaceDE/>
              <w:autoSpaceDN/>
              <w:bidi w:val="0"/>
              <w:adjustRightInd/>
              <w:snapToGrid/>
              <w:ind w:left="420" w:hanging="480" w:hanging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8)调试方式采用鼠标+键盘结合调试，支持远程无线调试；</w:t>
            </w:r>
          </w:p>
          <w:p>
            <w:pPr>
              <w:keepNext w:val="0"/>
              <w:keepLines w:val="0"/>
              <w:pageBreakBefore w:val="0"/>
              <w:kinsoku/>
              <w:wordWrap/>
              <w:overflowPunct/>
              <w:topLinePunct w:val="0"/>
              <w:autoSpaceDE/>
              <w:autoSpaceDN/>
              <w:bidi w:val="0"/>
              <w:adjustRightInd/>
              <w:snapToGrid/>
              <w:ind w:left="420" w:hanging="480" w:hanging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9)视频文件播放列表预定。可定制和保存播放影片列表，适应多环</w:t>
            </w:r>
          </w:p>
          <w:p>
            <w:pPr>
              <w:keepNext w:val="0"/>
              <w:keepLines w:val="0"/>
              <w:pageBreakBefore w:val="0"/>
              <w:kinsoku/>
              <w:wordWrap/>
              <w:overflowPunct/>
              <w:topLinePunct w:val="0"/>
              <w:autoSpaceDE/>
              <w:autoSpaceDN/>
              <w:bidi w:val="0"/>
              <w:adjustRightInd/>
              <w:snapToGrid/>
              <w:ind w:left="420" w:hanging="480" w:hanging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境下的播放需求；</w:t>
            </w:r>
          </w:p>
          <w:p>
            <w:pPr>
              <w:keepNext w:val="0"/>
              <w:keepLines w:val="0"/>
              <w:pageBreakBefore w:val="0"/>
              <w:kinsoku/>
              <w:wordWrap/>
              <w:overflowPunct/>
              <w:topLinePunct w:val="0"/>
              <w:autoSpaceDE/>
              <w:autoSpaceDN/>
              <w:bidi w:val="0"/>
              <w:adjustRightInd/>
              <w:snapToGrid/>
              <w:ind w:left="420" w:hanging="480" w:hanging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10)定时影片播放。定制指定时段播放的影片文件，在无人操作时也</w:t>
            </w:r>
          </w:p>
          <w:p>
            <w:pPr>
              <w:keepNext w:val="0"/>
              <w:keepLines w:val="0"/>
              <w:pageBreakBefore w:val="0"/>
              <w:kinsoku/>
              <w:wordWrap/>
              <w:overflowPunct/>
              <w:topLinePunct w:val="0"/>
              <w:autoSpaceDE/>
              <w:autoSpaceDN/>
              <w:bidi w:val="0"/>
              <w:adjustRightInd/>
              <w:snapToGrid/>
              <w:ind w:left="480" w:leftChars="0" w:hanging="480" w:hanging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能自动进行放映操作。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7</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LED频闪灯</w:t>
            </w:r>
          </w:p>
        </w:tc>
        <w:tc>
          <w:tcPr>
            <w:tcW w:w="7581" w:type="dxa"/>
            <w:gridSpan w:val="3"/>
            <w:vAlign w:val="center"/>
          </w:tcPr>
          <w:p>
            <w:pPr>
              <w:pStyle w:val="2"/>
              <w:keepNext w:val="0"/>
              <w:keepLines w:val="0"/>
              <w:pageBreakBefore w:val="0"/>
              <w:kinsoku/>
              <w:wordWrap/>
              <w:overflowPunct/>
              <w:topLinePunct w:val="0"/>
              <w:autoSpaceDE/>
              <w:autoSpaceDN/>
              <w:bidi w:val="0"/>
              <w:adjustRightInd/>
              <w:snapToGrid/>
              <w:spacing w:after="0"/>
              <w:ind w:left="440" w:hanging="480" w:hangingChars="20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bCs/>
                <w:snapToGrid w:val="0"/>
                <w:color w:val="auto"/>
                <w:sz w:val="24"/>
                <w:szCs w:val="24"/>
                <w:lang w:eastAsia="zh-CN"/>
              </w:rPr>
              <w:t>1)</w:t>
            </w:r>
            <w:r>
              <w:rPr>
                <w:rFonts w:hint="eastAsia" w:asciiTheme="minorEastAsia" w:hAnsiTheme="minorEastAsia" w:eastAsiaTheme="minorEastAsia" w:cstheme="minorEastAsia"/>
                <w:snapToGrid w:val="0"/>
                <w:color w:val="auto"/>
                <w:sz w:val="24"/>
                <w:szCs w:val="24"/>
                <w:lang w:eastAsia="zh-CN"/>
              </w:rPr>
              <w:t>颜色分类:瓦频闪白光≥50W瓦频闪单红光，LED频闪灯、爆闪</w:t>
            </w:r>
          </w:p>
          <w:p>
            <w:pPr>
              <w:pStyle w:val="2"/>
              <w:keepNext w:val="0"/>
              <w:keepLines w:val="0"/>
              <w:pageBreakBefore w:val="0"/>
              <w:kinsoku/>
              <w:wordWrap/>
              <w:overflowPunct/>
              <w:topLinePunct w:val="0"/>
              <w:autoSpaceDE/>
              <w:autoSpaceDN/>
              <w:bidi w:val="0"/>
              <w:adjustRightInd/>
              <w:snapToGrid/>
              <w:spacing w:after="0"/>
              <w:ind w:left="420" w:hanging="480" w:hangingChars="20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灯；</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snapToGrid w:val="0"/>
                <w:color w:val="auto"/>
                <w:sz w:val="24"/>
                <w:szCs w:val="24"/>
              </w:rPr>
              <w:t>2)</w:t>
            </w:r>
            <w:r>
              <w:rPr>
                <w:rFonts w:hint="eastAsia" w:asciiTheme="minorEastAsia" w:hAnsiTheme="minorEastAsia" w:eastAsiaTheme="minorEastAsia" w:cstheme="minorEastAsia"/>
                <w:snapToGrid w:val="0"/>
                <w:color w:val="auto"/>
                <w:sz w:val="24"/>
                <w:szCs w:val="24"/>
                <w:lang w:eastAsia="zh-CN"/>
              </w:rPr>
              <w:t>材质: 精制金属光源: LED:20W、30W、50W。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8</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烟雾机</w:t>
            </w:r>
          </w:p>
        </w:tc>
        <w:tc>
          <w:tcPr>
            <w:tcW w:w="7581" w:type="dxa"/>
            <w:gridSpan w:val="3"/>
            <w:vAlign w:val="center"/>
          </w:tcPr>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sz w:val="24"/>
                <w:szCs w:val="24"/>
                <w:lang w:eastAsia="zh-CN"/>
              </w:rPr>
              <w:t>功率≥1500w烟雾机 LED恒温控制烟雾机。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7"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9</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音箱（主扩、中置、环绕）</w:t>
            </w:r>
          </w:p>
          <w:p>
            <w:pPr>
              <w:pStyle w:val="2"/>
              <w:keepNext w:val="0"/>
              <w:keepLines w:val="0"/>
              <w:pageBreakBefore w:val="0"/>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color w:val="auto"/>
                <w:sz w:val="24"/>
                <w:szCs w:val="24"/>
              </w:rPr>
            </w:pPr>
          </w:p>
        </w:tc>
        <w:tc>
          <w:tcPr>
            <w:tcW w:w="7581" w:type="dxa"/>
            <w:gridSpan w:val="3"/>
            <w:vAlign w:val="center"/>
          </w:tcPr>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1)频率范围：55Hz-22KHz；</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★2)额定功率：≥300W；</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★3)灵敏度：≥98dB；</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4)最大声压级(峰值)：128dB；</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val="en-US" w:eastAsia="zh-CN"/>
              </w:rPr>
              <w:t>5</w:t>
            </w:r>
            <w:r>
              <w:rPr>
                <w:rFonts w:hint="eastAsia" w:asciiTheme="minorEastAsia" w:hAnsiTheme="minorEastAsia" w:eastAsiaTheme="minorEastAsia" w:cstheme="minorEastAsia"/>
                <w:snapToGrid w:val="0"/>
                <w:color w:val="auto"/>
                <w:sz w:val="24"/>
                <w:szCs w:val="24"/>
                <w:lang w:eastAsia="zh-CN"/>
              </w:rPr>
              <w:t>)额定阻抗：8Ω；</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val="en-US" w:eastAsia="zh-CN"/>
              </w:rPr>
              <w:t>7</w:t>
            </w:r>
            <w:r>
              <w:rPr>
                <w:rFonts w:hint="eastAsia" w:asciiTheme="minorEastAsia" w:hAnsiTheme="minorEastAsia" w:eastAsiaTheme="minorEastAsia" w:cstheme="minorEastAsia"/>
                <w:snapToGrid w:val="0"/>
                <w:color w:val="auto"/>
                <w:sz w:val="24"/>
                <w:szCs w:val="24"/>
                <w:lang w:eastAsia="zh-CN"/>
              </w:rPr>
              <w:t>)低音单元：1*12"(65mm音圈)；</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val="en-US" w:eastAsia="zh-CN"/>
              </w:rPr>
              <w:t>8</w:t>
            </w:r>
            <w:r>
              <w:rPr>
                <w:rFonts w:hint="eastAsia" w:asciiTheme="minorEastAsia" w:hAnsiTheme="minorEastAsia" w:eastAsiaTheme="minorEastAsia" w:cstheme="minorEastAsia"/>
                <w:snapToGrid w:val="0"/>
                <w:color w:val="auto"/>
                <w:sz w:val="24"/>
                <w:szCs w:val="24"/>
                <w:lang w:eastAsia="zh-CN"/>
              </w:rPr>
              <w:t xml:space="preserve">)高音单元：1*44mm压缩驱动器； </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val="en-US" w:eastAsia="zh-CN"/>
              </w:rPr>
              <w:t>8</w:t>
            </w:r>
            <w:r>
              <w:rPr>
                <w:rFonts w:hint="eastAsia" w:asciiTheme="minorEastAsia" w:hAnsiTheme="minorEastAsia" w:eastAsiaTheme="minorEastAsia" w:cstheme="minorEastAsia"/>
                <w:snapToGrid w:val="0"/>
                <w:color w:val="auto"/>
                <w:sz w:val="24"/>
                <w:szCs w:val="24"/>
                <w:lang w:eastAsia="zh-CN"/>
              </w:rPr>
              <w:t xml:space="preserve">)覆盖角度：垂直角度≥70，水平角度≥60； </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szCs w:val="24"/>
                <w:lang w:val="en-US" w:eastAsia="zh-CN"/>
              </w:rPr>
              <w:t>9</w:t>
            </w:r>
            <w:r>
              <w:rPr>
                <w:rFonts w:hint="eastAsia" w:asciiTheme="minorEastAsia" w:hAnsiTheme="minorEastAsia" w:eastAsiaTheme="minorEastAsia" w:cstheme="minorEastAsia"/>
                <w:snapToGrid w:val="0"/>
                <w:color w:val="auto"/>
                <w:kern w:val="0"/>
                <w:sz w:val="24"/>
                <w:szCs w:val="24"/>
              </w:rPr>
              <w:t xml:space="preserve">)无源音箱。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10</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无源超低音音箱</w:t>
            </w:r>
          </w:p>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p>
        </w:tc>
        <w:tc>
          <w:tcPr>
            <w:tcW w:w="7581" w:type="dxa"/>
            <w:gridSpan w:val="3"/>
            <w:vAlign w:val="center"/>
          </w:tcPr>
          <w:p>
            <w:pPr>
              <w:pStyle w:val="2"/>
              <w:keepNext w:val="0"/>
              <w:keepLines w:val="0"/>
              <w:pageBreakBefore w:val="0"/>
              <w:numPr>
                <w:ilvl w:val="0"/>
                <w:numId w:val="3"/>
              </w:numPr>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类型要求：双18寸钕磁；</w:t>
            </w:r>
          </w:p>
          <w:p>
            <w:pPr>
              <w:pStyle w:val="2"/>
              <w:keepNext w:val="0"/>
              <w:keepLines w:val="0"/>
              <w:pageBreakBefore w:val="0"/>
              <w:numPr>
                <w:ilvl w:val="0"/>
                <w:numId w:val="3"/>
              </w:numPr>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频率范围：≥ 35 Hz - 200Hz；                                                                                                                                                                       3)灵敏度：≥98dB ；</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 xml:space="preserve">4)额定输入功率 ≥600 W；  </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5)低通：1 x 18＂ (100MM音圈)；</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szCs w:val="24"/>
              </w:rPr>
              <w:t>6)标称阻抗：8Ω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影院级控制主机</w:t>
            </w:r>
          </w:p>
          <w:p>
            <w:pPr>
              <w:pStyle w:val="2"/>
              <w:keepNext w:val="0"/>
              <w:keepLines w:val="0"/>
              <w:pageBreakBefore w:val="0"/>
              <w:kinsoku/>
              <w:wordWrap/>
              <w:overflowPunct/>
              <w:topLinePunct w:val="0"/>
              <w:autoSpaceDE/>
              <w:autoSpaceDN/>
              <w:bidi w:val="0"/>
              <w:adjustRightInd/>
              <w:snapToGrid/>
              <w:spacing w:after="0"/>
              <w:ind w:firstLine="240" w:firstLineChars="100"/>
              <w:rPr>
                <w:rFonts w:hint="eastAsia" w:asciiTheme="minorEastAsia" w:hAnsiTheme="minorEastAsia" w:eastAsiaTheme="minorEastAsia" w:cstheme="minorEastAsia"/>
                <w:color w:val="auto"/>
                <w:sz w:val="24"/>
                <w:szCs w:val="24"/>
              </w:rPr>
            </w:pPr>
          </w:p>
        </w:tc>
        <w:tc>
          <w:tcPr>
            <w:tcW w:w="7581" w:type="dxa"/>
            <w:gridSpan w:val="3"/>
            <w:vAlign w:val="center"/>
          </w:tcPr>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bCs/>
                <w:snapToGrid w:val="0"/>
                <w:color w:val="auto"/>
                <w:sz w:val="24"/>
                <w:szCs w:val="24"/>
                <w:lang w:eastAsia="zh-CN"/>
              </w:rPr>
              <w:t>1)</w:t>
            </w:r>
            <w:r>
              <w:rPr>
                <w:rFonts w:hint="eastAsia" w:asciiTheme="minorEastAsia" w:hAnsiTheme="minorEastAsia" w:eastAsiaTheme="minorEastAsia" w:cstheme="minorEastAsia"/>
                <w:snapToGrid w:val="0"/>
                <w:color w:val="auto"/>
                <w:sz w:val="24"/>
                <w:szCs w:val="24"/>
                <w:lang w:eastAsia="zh-CN"/>
              </w:rPr>
              <w:t>支持待机电源定时自动关机功能；</w:t>
            </w:r>
          </w:p>
          <w:p>
            <w:pPr>
              <w:pStyle w:val="2"/>
              <w:keepNext w:val="0"/>
              <w:keepLines w:val="0"/>
              <w:pageBreakBefore w:val="0"/>
              <w:kinsoku/>
              <w:wordWrap/>
              <w:overflowPunct/>
              <w:topLinePunct w:val="0"/>
              <w:autoSpaceDE/>
              <w:autoSpaceDN/>
              <w:bidi w:val="0"/>
              <w:adjustRightInd/>
              <w:snapToGrid/>
              <w:spacing w:after="0"/>
              <w:ind w:left="420" w:hanging="480" w:hangingChars="20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w:t>
            </w:r>
            <w:r>
              <w:rPr>
                <w:rFonts w:hint="eastAsia" w:asciiTheme="minorEastAsia" w:hAnsiTheme="minorEastAsia" w:eastAsiaTheme="minorEastAsia" w:cstheme="minorEastAsia"/>
                <w:bCs/>
                <w:snapToGrid w:val="0"/>
                <w:color w:val="auto"/>
                <w:sz w:val="24"/>
                <w:szCs w:val="24"/>
              </w:rPr>
              <w:t>2)</w:t>
            </w:r>
            <w:r>
              <w:rPr>
                <w:rFonts w:hint="eastAsia" w:asciiTheme="minorEastAsia" w:hAnsiTheme="minorEastAsia" w:eastAsiaTheme="minorEastAsia" w:cstheme="minorEastAsia"/>
                <w:snapToGrid w:val="0"/>
                <w:color w:val="auto"/>
                <w:sz w:val="24"/>
                <w:szCs w:val="24"/>
                <w:lang w:eastAsia="zh-CN"/>
              </w:rPr>
              <w:t xml:space="preserve">支持解码基本标准DSP IC( Dolby TrueHD/Dolby Digita1 </w:t>
            </w:r>
          </w:p>
          <w:p>
            <w:pPr>
              <w:pStyle w:val="2"/>
              <w:keepNext w:val="0"/>
              <w:keepLines w:val="0"/>
              <w:pageBreakBefore w:val="0"/>
              <w:kinsoku/>
              <w:wordWrap/>
              <w:overflowPunct/>
              <w:topLinePunct w:val="0"/>
              <w:autoSpaceDE/>
              <w:autoSpaceDN/>
              <w:bidi w:val="0"/>
              <w:adjustRightInd/>
              <w:snapToGrid/>
              <w:spacing w:after="0"/>
              <w:ind w:left="420" w:hanging="480" w:hangingChars="20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Plus/Dolby Digita1/DTS-HD Master Audio/ DTSES)；</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bCs/>
                <w:snapToGrid w:val="0"/>
                <w:color w:val="auto"/>
                <w:sz w:val="24"/>
                <w:szCs w:val="24"/>
                <w:lang w:eastAsia="zh-CN"/>
              </w:rPr>
              <w:t>3)</w:t>
            </w:r>
            <w:r>
              <w:rPr>
                <w:rFonts w:hint="eastAsia" w:asciiTheme="minorEastAsia" w:hAnsiTheme="minorEastAsia" w:eastAsiaTheme="minorEastAsia" w:cstheme="minorEastAsia"/>
                <w:snapToGrid w:val="0"/>
                <w:color w:val="auto"/>
                <w:sz w:val="24"/>
                <w:szCs w:val="24"/>
                <w:lang w:eastAsia="zh-CN"/>
              </w:rPr>
              <w:t>支持每个声道音量调节，支持每个声道低音管理系统，支持每个音箱箱体与听者自动设置距离；</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4)</w:t>
            </w:r>
            <w:r>
              <w:rPr>
                <w:rFonts w:hint="eastAsia" w:asciiTheme="minorEastAsia" w:hAnsiTheme="minorEastAsia" w:eastAsiaTheme="minorEastAsia" w:cstheme="minorEastAsia"/>
                <w:color w:val="auto"/>
                <w:sz w:val="24"/>
                <w:szCs w:val="24"/>
              </w:rPr>
              <w:t>支持多路输出输入。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12</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专业功放</w:t>
            </w:r>
          </w:p>
          <w:p>
            <w:pPr>
              <w:pStyle w:val="2"/>
              <w:keepNext w:val="0"/>
              <w:keepLines w:val="0"/>
              <w:pageBreakBefore w:val="0"/>
              <w:kinsoku/>
              <w:wordWrap/>
              <w:overflowPunct/>
              <w:topLinePunct w:val="0"/>
              <w:autoSpaceDE/>
              <w:autoSpaceDN/>
              <w:bidi w:val="0"/>
              <w:adjustRightInd/>
              <w:snapToGrid/>
              <w:spacing w:after="0"/>
              <w:ind w:firstLine="480" w:firstLineChars="200"/>
              <w:rPr>
                <w:rFonts w:hint="eastAsia" w:asciiTheme="minorEastAsia" w:hAnsiTheme="minorEastAsia" w:eastAsiaTheme="minorEastAsia" w:cstheme="minorEastAsia"/>
                <w:color w:val="auto"/>
                <w:sz w:val="24"/>
                <w:szCs w:val="24"/>
              </w:rPr>
            </w:pPr>
          </w:p>
        </w:tc>
        <w:tc>
          <w:tcPr>
            <w:tcW w:w="7581" w:type="dxa"/>
            <w:gridSpan w:val="3"/>
            <w:vAlign w:val="center"/>
          </w:tcPr>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★1)每台总功率≥1800W；</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2)接线柱≥3组，每组功率≥600W；</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3)灵敏度：0.75V-1V,32dB,THD≤0.01%；</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sz w:val="24"/>
                <w:szCs w:val="24"/>
                <w:lang w:eastAsia="zh-CN"/>
              </w:rPr>
              <w:t>4)信噪比：≥99dB。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13</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专业低音功放</w:t>
            </w:r>
          </w:p>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lang w:eastAsia="zh-CN"/>
              </w:rPr>
              <w:t xml:space="preserve">  </w:t>
            </w:r>
          </w:p>
        </w:tc>
        <w:tc>
          <w:tcPr>
            <w:tcW w:w="7581" w:type="dxa"/>
            <w:gridSpan w:val="3"/>
            <w:vAlign w:val="center"/>
          </w:tcPr>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★1)每台总功率≥1600W；</w:t>
            </w:r>
          </w:p>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2)每台接线柱≥2组，每组功率≥800W；</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3)灵敏度：0.75V-1V,32dB,THD≤0.01%。</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4)信噪比：≥102dB；</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sz w:val="24"/>
                <w:szCs w:val="24"/>
                <w:lang w:eastAsia="zh-CN"/>
              </w:rPr>
              <w:t>5)具有智能控制散热设计。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14</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摄像机</w:t>
            </w:r>
          </w:p>
        </w:tc>
        <w:tc>
          <w:tcPr>
            <w:tcW w:w="7581" w:type="dxa"/>
            <w:gridSpan w:val="3"/>
            <w:vAlign w:val="center"/>
          </w:tcPr>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★1)传感器类型: 1/2.8＂progressive scan CMOS；</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2)可实现人物追踪；</w:t>
            </w:r>
          </w:p>
          <w:p>
            <w:pPr>
              <w:pStyle w:val="2"/>
              <w:keepNext w:val="0"/>
              <w:keepLines w:val="0"/>
              <w:pageBreakBefore w:val="0"/>
              <w:kinsoku/>
              <w:wordWrap/>
              <w:overflowPunct/>
              <w:topLinePunct w:val="0"/>
              <w:autoSpaceDE/>
              <w:autoSpaceDN/>
              <w:bidi w:val="0"/>
              <w:adjustRightInd/>
              <w:snapToGrid/>
              <w:spacing w:after="0"/>
              <w:ind w:left="420" w:hanging="480" w:hangingChars="20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 xml:space="preserve">3)最低照度: 彩色：0.005Lux @（F1.5，AGC ON）；黑白：0.001Lux </w:t>
            </w:r>
          </w:p>
          <w:p>
            <w:pPr>
              <w:pStyle w:val="2"/>
              <w:keepNext w:val="0"/>
              <w:keepLines w:val="0"/>
              <w:pageBreakBefore w:val="0"/>
              <w:kinsoku/>
              <w:wordWrap/>
              <w:overflowPunct/>
              <w:topLinePunct w:val="0"/>
              <w:autoSpaceDE/>
              <w:autoSpaceDN/>
              <w:bidi w:val="0"/>
              <w:adjustRightInd/>
              <w:snapToGrid/>
              <w:spacing w:after="0"/>
              <w:ind w:left="420" w:hanging="480" w:hangingChars="20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@（F1.5，AGC ON）；</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4)宽动态: 120 dB超宽动态 ；</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5)光学变倍: 4倍；</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6)焦距: 2.8－12 mm；</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7)视场角: 93.8－31.7度（广角－望远）</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8)水平范围: 350,垂直范围: 0°90°；</w:t>
            </w:r>
          </w:p>
          <w:p>
            <w:pPr>
              <w:pStyle w:val="2"/>
              <w:keepNext w:val="0"/>
              <w:keepLines w:val="0"/>
              <w:pageBreakBefore w:val="0"/>
              <w:kinsoku/>
              <w:wordWrap/>
              <w:overflowPunct/>
              <w:topLinePunct w:val="0"/>
              <w:autoSpaceDE/>
              <w:autoSpaceDN/>
              <w:bidi w:val="0"/>
              <w:adjustRightInd/>
              <w:snapToGrid/>
              <w:spacing w:after="0"/>
              <w:ind w:left="420" w:hanging="480" w:hangingChars="20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9)水平速度: 水平键控速：0.1°－60°/s，速度可设；水平预置点</w:t>
            </w:r>
          </w:p>
          <w:p>
            <w:pPr>
              <w:pStyle w:val="2"/>
              <w:keepNext w:val="0"/>
              <w:keepLines w:val="0"/>
              <w:pageBreakBefore w:val="0"/>
              <w:kinsoku/>
              <w:wordWrap/>
              <w:overflowPunct/>
              <w:topLinePunct w:val="0"/>
              <w:autoSpaceDE/>
              <w:autoSpaceDN/>
              <w:bidi w:val="0"/>
              <w:adjustRightInd/>
              <w:snapToGrid/>
              <w:spacing w:after="0"/>
              <w:ind w:left="420" w:hanging="480" w:hangingChars="20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 xml:space="preserve">速度：60°/s； </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10)垂直速度: 垂直键控速：0.1°－50°/s，速度可设；</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垂直预置点速度：50°/s；</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11)主码流帧率分辨率: 50 Hz：25 fps（2560 × 1440）；</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sz w:val="24"/>
                <w:szCs w:val="24"/>
                <w:lang w:eastAsia="zh-CN"/>
              </w:rPr>
              <w:t>60 Hz：30 fps（2560 × 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15</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拾音系统</w:t>
            </w:r>
          </w:p>
        </w:tc>
        <w:tc>
          <w:tcPr>
            <w:tcW w:w="7581" w:type="dxa"/>
            <w:gridSpan w:val="3"/>
            <w:vAlign w:val="center"/>
          </w:tcPr>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bCs/>
                <w:snapToGrid w:val="0"/>
                <w:color w:val="auto"/>
                <w:sz w:val="24"/>
                <w:szCs w:val="24"/>
                <w:lang w:eastAsia="zh-CN"/>
              </w:rPr>
              <w:t>1)</w:t>
            </w:r>
            <w:r>
              <w:rPr>
                <w:rFonts w:hint="eastAsia" w:asciiTheme="minorEastAsia" w:hAnsiTheme="minorEastAsia" w:eastAsiaTheme="minorEastAsia" w:cstheme="minorEastAsia"/>
                <w:snapToGrid w:val="0"/>
                <w:color w:val="auto"/>
                <w:sz w:val="24"/>
                <w:szCs w:val="24"/>
                <w:lang w:eastAsia="zh-CN"/>
              </w:rPr>
              <w:t>全向数字降噪拾音器；</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bCs/>
                <w:snapToGrid w:val="0"/>
                <w:color w:val="auto"/>
                <w:sz w:val="24"/>
                <w:szCs w:val="24"/>
                <w:lang w:eastAsia="zh-CN"/>
              </w:rPr>
              <w:t>2)</w:t>
            </w:r>
            <w:r>
              <w:rPr>
                <w:rFonts w:hint="eastAsia" w:asciiTheme="minorEastAsia" w:hAnsiTheme="minorEastAsia" w:eastAsiaTheme="minorEastAsia" w:cstheme="minorEastAsia"/>
                <w:snapToGrid w:val="0"/>
                <w:color w:val="auto"/>
                <w:sz w:val="24"/>
                <w:szCs w:val="24"/>
                <w:lang w:eastAsia="zh-CN"/>
              </w:rPr>
              <w:t>拾音范围≥200平方米；</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bCs/>
                <w:snapToGrid w:val="0"/>
                <w:color w:val="auto"/>
                <w:sz w:val="24"/>
                <w:szCs w:val="24"/>
                <w:lang w:eastAsia="zh-CN"/>
              </w:rPr>
              <w:t>3)</w:t>
            </w:r>
            <w:r>
              <w:rPr>
                <w:rFonts w:hint="eastAsia" w:asciiTheme="minorEastAsia" w:hAnsiTheme="minorEastAsia" w:eastAsiaTheme="minorEastAsia" w:cstheme="minorEastAsia"/>
                <w:snapToGrid w:val="0"/>
                <w:color w:val="auto"/>
                <w:sz w:val="24"/>
                <w:szCs w:val="24"/>
                <w:lang w:eastAsia="zh-CN"/>
              </w:rPr>
              <w:t>音频传输距离≥3000米；</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bCs/>
                <w:snapToGrid w:val="0"/>
                <w:color w:val="auto"/>
                <w:sz w:val="24"/>
                <w:szCs w:val="24"/>
                <w:lang w:eastAsia="zh-CN"/>
              </w:rPr>
              <w:t>4)</w:t>
            </w:r>
            <w:r>
              <w:rPr>
                <w:rFonts w:hint="eastAsia" w:asciiTheme="minorEastAsia" w:hAnsiTheme="minorEastAsia" w:eastAsiaTheme="minorEastAsia" w:cstheme="minorEastAsia"/>
                <w:snapToGrid w:val="0"/>
                <w:color w:val="auto"/>
                <w:sz w:val="24"/>
                <w:szCs w:val="24"/>
                <w:lang w:eastAsia="zh-CN"/>
              </w:rPr>
              <w:t>灵敏度≥38dB；</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bCs/>
                <w:snapToGrid w:val="0"/>
                <w:color w:val="auto"/>
                <w:sz w:val="24"/>
                <w:szCs w:val="24"/>
                <w:lang w:eastAsia="zh-CN"/>
              </w:rPr>
              <w:t>5)</w:t>
            </w:r>
            <w:r>
              <w:rPr>
                <w:rFonts w:hint="eastAsia" w:asciiTheme="minorEastAsia" w:hAnsiTheme="minorEastAsia" w:eastAsiaTheme="minorEastAsia" w:cstheme="minorEastAsia"/>
                <w:snapToGrid w:val="0"/>
                <w:color w:val="auto"/>
                <w:sz w:val="24"/>
                <w:szCs w:val="24"/>
                <w:lang w:eastAsia="zh-CN"/>
              </w:rPr>
              <w:t>信噪比 75dB；</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bCs/>
                <w:snapToGrid w:val="0"/>
                <w:color w:val="auto"/>
                <w:sz w:val="24"/>
                <w:szCs w:val="24"/>
                <w:lang w:eastAsia="zh-CN"/>
              </w:rPr>
              <w:t>6)</w:t>
            </w:r>
            <w:r>
              <w:rPr>
                <w:rFonts w:hint="eastAsia" w:asciiTheme="minorEastAsia" w:hAnsiTheme="minorEastAsia" w:eastAsiaTheme="minorEastAsia" w:cstheme="minorEastAsia"/>
                <w:snapToGrid w:val="0"/>
                <w:color w:val="auto"/>
                <w:sz w:val="24"/>
                <w:szCs w:val="24"/>
                <w:lang w:eastAsia="zh-CN"/>
              </w:rPr>
              <w:t>MINI DSP处理器；</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snapToGrid w:val="0"/>
                <w:color w:val="auto"/>
                <w:sz w:val="24"/>
                <w:szCs w:val="24"/>
                <w:lang w:eastAsia="zh-CN"/>
              </w:rPr>
              <w:t>7)</w:t>
            </w:r>
            <w:r>
              <w:rPr>
                <w:rFonts w:hint="eastAsia" w:asciiTheme="minorEastAsia" w:hAnsiTheme="minorEastAsia" w:eastAsiaTheme="minorEastAsia" w:cstheme="minorEastAsia"/>
                <w:snapToGrid w:val="0"/>
                <w:color w:val="auto"/>
                <w:sz w:val="24"/>
                <w:szCs w:val="24"/>
                <w:lang w:eastAsia="zh-CN"/>
              </w:rPr>
              <w:t>安装方式：吸顶安装（自带底座转接盘）。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16</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控制电脑</w:t>
            </w:r>
          </w:p>
        </w:tc>
        <w:tc>
          <w:tcPr>
            <w:tcW w:w="7581" w:type="dxa"/>
            <w:gridSpan w:val="3"/>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color w:val="auto"/>
                <w:sz w:val="24"/>
                <w:szCs w:val="24"/>
              </w:rPr>
              <w:t xml:space="preserve">机箱规格：≥4U  </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color w:val="auto"/>
                <w:sz w:val="24"/>
                <w:szCs w:val="24"/>
              </w:rPr>
              <w:t>CPU处理器: Intel 酷睿 ≥i7 ,11代；</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w:t>
            </w:r>
            <w:r>
              <w:rPr>
                <w:rFonts w:hint="eastAsia" w:asciiTheme="minorEastAsia" w:hAnsiTheme="minorEastAsia" w:eastAsiaTheme="minorEastAsia" w:cstheme="minorEastAsia"/>
                <w:color w:val="auto"/>
                <w:sz w:val="24"/>
                <w:szCs w:val="24"/>
              </w:rPr>
              <w:t>系统内存: ≥16GB DDR4 ；</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4)</w:t>
            </w:r>
            <w:r>
              <w:rPr>
                <w:rFonts w:hint="eastAsia" w:asciiTheme="minorEastAsia" w:hAnsiTheme="minorEastAsia" w:eastAsiaTheme="minorEastAsia" w:cstheme="minorEastAsia"/>
                <w:color w:val="auto"/>
                <w:sz w:val="24"/>
                <w:szCs w:val="24"/>
              </w:rPr>
              <w:t>系统固态硬盘：≥512G；</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5)</w:t>
            </w:r>
            <w:r>
              <w:rPr>
                <w:rFonts w:hint="eastAsia" w:asciiTheme="minorEastAsia" w:hAnsiTheme="minorEastAsia" w:eastAsiaTheme="minorEastAsia" w:cstheme="minorEastAsia"/>
                <w:color w:val="auto"/>
                <w:sz w:val="24"/>
                <w:szCs w:val="24"/>
              </w:rPr>
              <w:t>显卡：核心频率 ≥1354/1455MHz纠错，</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流处理单元 ≥640个，</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显存频率 ≥7000MHz，</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显存类型 ≥GDDR5，</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显存容量 ≥2GB，</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显存位宽 ≥128bit；</w:t>
            </w:r>
          </w:p>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snapToGrid w:val="0"/>
                <w:color w:val="auto"/>
                <w:sz w:val="24"/>
                <w:szCs w:val="24"/>
                <w:lang w:eastAsia="zh-CN"/>
              </w:rPr>
              <w:t>6)</w:t>
            </w:r>
            <w:r>
              <w:rPr>
                <w:rFonts w:hint="eastAsia" w:asciiTheme="minorEastAsia" w:hAnsiTheme="minorEastAsia" w:eastAsiaTheme="minorEastAsia" w:cstheme="minorEastAsia"/>
                <w:snapToGrid w:val="0"/>
                <w:color w:val="auto"/>
                <w:sz w:val="24"/>
                <w:szCs w:val="24"/>
                <w:lang w:eastAsia="zh-CN"/>
              </w:rPr>
              <w:t>显示器≥21寸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17</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千兆POE交换机</w:t>
            </w:r>
          </w:p>
        </w:tc>
        <w:tc>
          <w:tcPr>
            <w:tcW w:w="7581" w:type="dxa"/>
            <w:gridSpan w:val="3"/>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1）包转发率51/126Mpps；</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★2）交换容量336Gbps/3.36Tbps；</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3）固定端口24个千兆电口、4个千兆SFP光口；</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支持视频监控、VLAN隔离、标准交换三种工作模式；                                              5) 支持IEEE802.3X全双工流控与Backpressure半双工流控 ；                                       6) 支持端口自动翻转（Auto MDI/MDIX）功能；</w:t>
            </w:r>
          </w:p>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7) 所有端口均具备线速转发能力。</w:t>
            </w:r>
          </w:p>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snapToGrid w:val="0"/>
                <w:color w:val="auto"/>
                <w:sz w:val="24"/>
                <w:szCs w:val="24"/>
                <w:lang w:eastAsia="zh-CN"/>
              </w:rPr>
              <w:t>★8</w:t>
            </w:r>
            <w:r>
              <w:rPr>
                <w:rFonts w:hint="eastAsia" w:asciiTheme="minorEastAsia" w:hAnsiTheme="minorEastAsia" w:eastAsiaTheme="minorEastAsia" w:cstheme="minorEastAsia"/>
                <w:bCs/>
                <w:snapToGrid w:val="0"/>
                <w:color w:val="auto"/>
                <w:sz w:val="24"/>
                <w:szCs w:val="24"/>
                <w:lang w:eastAsia="zh-CN"/>
              </w:rPr>
              <w:t>)</w:t>
            </w:r>
            <w:r>
              <w:rPr>
                <w:rFonts w:hint="eastAsia" w:asciiTheme="minorEastAsia" w:hAnsiTheme="minorEastAsia" w:eastAsiaTheme="minorEastAsia" w:cstheme="minorEastAsia"/>
                <w:color w:val="auto"/>
                <w:kern w:val="2"/>
                <w:sz w:val="24"/>
                <w:szCs w:val="24"/>
                <w:lang w:eastAsia="zh-CN"/>
              </w:rPr>
              <w:t>支持通过手机APP和管理平台，查看设备状态和端口速率；</w:t>
            </w:r>
          </w:p>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snapToGrid w:val="0"/>
                <w:color w:val="auto"/>
                <w:sz w:val="24"/>
                <w:szCs w:val="24"/>
                <w:lang w:eastAsia="zh-CN"/>
              </w:rPr>
              <w:t>9)</w:t>
            </w:r>
            <w:r>
              <w:rPr>
                <w:rFonts w:hint="eastAsia" w:asciiTheme="minorEastAsia" w:hAnsiTheme="minorEastAsia" w:eastAsiaTheme="minorEastAsia" w:cstheme="minorEastAsia"/>
                <w:color w:val="auto"/>
                <w:kern w:val="2"/>
                <w:sz w:val="24"/>
                <w:szCs w:val="24"/>
                <w:lang w:eastAsia="zh-CN"/>
              </w:rPr>
              <w:t>远程修改端口配置和VLAN配置。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18</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无线AP</w:t>
            </w:r>
          </w:p>
        </w:tc>
        <w:tc>
          <w:tcPr>
            <w:tcW w:w="7581" w:type="dxa"/>
            <w:gridSpan w:val="3"/>
            <w:vAlign w:val="center"/>
          </w:tcPr>
          <w:p>
            <w:pPr>
              <w:pStyle w:val="2"/>
              <w:keepNext w:val="0"/>
              <w:keepLines w:val="0"/>
              <w:pageBreakBefore w:val="0"/>
              <w:numPr>
                <w:ilvl w:val="0"/>
                <w:numId w:val="4"/>
              </w:numPr>
              <w:kinsoku/>
              <w:wordWrap/>
              <w:overflowPunct/>
              <w:topLinePunct w:val="0"/>
              <w:autoSpaceDE/>
              <w:autoSpaceDN/>
              <w:bidi w:val="0"/>
              <w:adjustRightInd/>
              <w:snapToGrid/>
              <w:spacing w:after="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吸顶式AP，包含安装所需全部耗材；</w:t>
            </w:r>
          </w:p>
          <w:p>
            <w:pPr>
              <w:keepNext w:val="0"/>
              <w:keepLines w:val="0"/>
              <w:pageBreakBefore w:val="0"/>
              <w:numPr>
                <w:ilvl w:val="0"/>
                <w:numId w:val="5"/>
              </w:numPr>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尺寸（宽 x 深 x 高）200mm×200mm×47mm；</w:t>
            </w:r>
          </w:p>
          <w:p>
            <w:pPr>
              <w:keepNext w:val="0"/>
              <w:keepLines w:val="0"/>
              <w:pageBreakBefore w:val="0"/>
              <w:numPr>
                <w:ilvl w:val="0"/>
                <w:numId w:val="5"/>
              </w:numPr>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电源输入DC：12V±10%；</w:t>
            </w:r>
          </w:p>
          <w:p>
            <w:pPr>
              <w:keepNext w:val="0"/>
              <w:keepLines w:val="0"/>
              <w:pageBreakBefore w:val="0"/>
              <w:numPr>
                <w:ilvl w:val="0"/>
                <w:numId w:val="5"/>
              </w:numPr>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POE供电：满足802.3at以太网供电标准；</w:t>
            </w:r>
          </w:p>
          <w:p>
            <w:pPr>
              <w:keepNext w:val="0"/>
              <w:keepLines w:val="0"/>
              <w:pageBreakBefore w:val="0"/>
              <w:numPr>
                <w:ilvl w:val="0"/>
                <w:numId w:val="5"/>
              </w:numPr>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最大功耗≤15.8W（不含USB和IOT）；</w:t>
            </w:r>
          </w:p>
          <w:p>
            <w:pPr>
              <w:keepNext w:val="0"/>
              <w:keepLines w:val="0"/>
              <w:pageBreakBefore w:val="0"/>
              <w:numPr>
                <w:ilvl w:val="0"/>
                <w:numId w:val="5"/>
              </w:numPr>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天线类型 ：内置智能天线；</w:t>
            </w:r>
          </w:p>
          <w:p>
            <w:pPr>
              <w:keepNext w:val="0"/>
              <w:keepLines w:val="0"/>
              <w:pageBreakBefore w:val="0"/>
              <w:numPr>
                <w:ilvl w:val="0"/>
                <w:numId w:val="5"/>
              </w:numPr>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可同时在线的用户数量：≥512；</w:t>
            </w:r>
          </w:p>
          <w:p>
            <w:pPr>
              <w:keepNext w:val="0"/>
              <w:keepLines w:val="0"/>
              <w:pageBreakBefore w:val="0"/>
              <w:numPr>
                <w:ilvl w:val="0"/>
                <w:numId w:val="5"/>
              </w:numPr>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最高速率：≥1.775 Gbps；</w:t>
            </w:r>
          </w:p>
          <w:p>
            <w:pPr>
              <w:keepNext w:val="0"/>
              <w:keepLines w:val="0"/>
              <w:pageBreakBefore w:val="0"/>
              <w:numPr>
                <w:ilvl w:val="0"/>
                <w:numId w:val="6"/>
              </w:numPr>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频率范围双频支持2.4G和5G；</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10）配套相应的AP管理设备。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19</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总控系统（含平板）</w:t>
            </w:r>
          </w:p>
        </w:tc>
        <w:tc>
          <w:tcPr>
            <w:tcW w:w="7581" w:type="dxa"/>
            <w:gridSpan w:val="3"/>
            <w:vAlign w:val="center"/>
          </w:tcPr>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w:t>
            </w:r>
            <w:r>
              <w:rPr>
                <w:rFonts w:hint="eastAsia" w:asciiTheme="minorEastAsia" w:hAnsiTheme="minorEastAsia" w:eastAsiaTheme="minorEastAsia" w:cstheme="minorEastAsia"/>
                <w:bCs/>
                <w:snapToGrid w:val="0"/>
                <w:color w:val="auto"/>
                <w:sz w:val="24"/>
                <w:szCs w:val="24"/>
                <w:lang w:eastAsia="zh-CN"/>
              </w:rPr>
              <w:t>1)</w:t>
            </w:r>
            <w:r>
              <w:rPr>
                <w:rFonts w:hint="eastAsia" w:asciiTheme="minorEastAsia" w:hAnsiTheme="minorEastAsia" w:eastAsiaTheme="minorEastAsia" w:cstheme="minorEastAsia"/>
                <w:snapToGrid w:val="0"/>
                <w:color w:val="auto"/>
                <w:sz w:val="24"/>
                <w:szCs w:val="24"/>
                <w:lang w:eastAsia="zh-CN"/>
              </w:rPr>
              <w:t>支持（平板电脑）无线设备控制现场频闪灯、烟雾机、投影机、电脑、音响等设备开关、影片播放、暂停、停止、音量大小，RS-232协议、RS-485协议、512协议、TCP/UDP/IP协议代码等；</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color w:val="auto"/>
                <w:sz w:val="24"/>
                <w:szCs w:val="24"/>
              </w:rPr>
              <w:t>平板电脑：屏幕尺寸≥10.4英寸；</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运行内存≥（RAM）8GB；</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屏幕色彩≥1670万色，色彩饱和度（NTSC）≥70.8%；</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存储容量≥（ROM）64GB；</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分辨率≥2000 x 1200 像素；</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CPU≥ 778G 4G；</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CPU核数≥八核。</w:t>
            </w:r>
          </w:p>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bCs/>
                <w:snapToGrid w:val="0"/>
                <w:color w:val="auto"/>
                <w:sz w:val="24"/>
                <w:szCs w:val="24"/>
                <w:lang w:eastAsia="zh-CN"/>
              </w:rPr>
              <w:t>3)</w:t>
            </w:r>
            <w:r>
              <w:rPr>
                <w:rFonts w:hint="eastAsia" w:asciiTheme="minorEastAsia" w:hAnsiTheme="minorEastAsia" w:eastAsiaTheme="minorEastAsia" w:cstheme="minorEastAsia"/>
                <w:snapToGrid w:val="0"/>
                <w:color w:val="auto"/>
                <w:sz w:val="24"/>
                <w:szCs w:val="24"/>
                <w:lang w:eastAsia="zh-CN"/>
              </w:rPr>
              <w:t>六类非屏蔽双绞线裸铜线径为≥0.57mm；</w:t>
            </w:r>
          </w:p>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性能等级：超六类网线；</w:t>
            </w:r>
          </w:p>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屏蔽类型：非屏蔽；</w:t>
            </w:r>
          </w:p>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外被性能：常规pvc；</w:t>
            </w:r>
          </w:p>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类型：工程网线。</w:t>
            </w:r>
          </w:p>
          <w:p>
            <w:pPr>
              <w:keepNext w:val="0"/>
              <w:keepLines w:val="0"/>
              <w:pageBreakBefore w:val="0"/>
              <w:kinsoku/>
              <w:wordWrap/>
              <w:overflowPunct/>
              <w:topLinePunct w:val="0"/>
              <w:autoSpaceDE/>
              <w:autoSpaceDN/>
              <w:bidi w:val="0"/>
              <w:adjustRightInd/>
              <w:snapToGrid/>
              <w:ind w:left="420" w:hanging="480" w:hanging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4)</w:t>
            </w:r>
            <w:r>
              <w:rPr>
                <w:rFonts w:hint="eastAsia" w:asciiTheme="minorEastAsia" w:hAnsiTheme="minorEastAsia" w:eastAsiaTheme="minorEastAsia" w:cstheme="minorEastAsia"/>
                <w:color w:val="auto"/>
                <w:sz w:val="24"/>
                <w:szCs w:val="24"/>
              </w:rPr>
              <w:t>布线工程含电源 、理线架、水晶头、音频线、桥架、线管、投影</w:t>
            </w:r>
          </w:p>
          <w:p>
            <w:pPr>
              <w:keepNext w:val="0"/>
              <w:keepLines w:val="0"/>
              <w:pageBreakBefore w:val="0"/>
              <w:kinsoku/>
              <w:wordWrap/>
              <w:overflowPunct/>
              <w:topLinePunct w:val="0"/>
              <w:autoSpaceDE/>
              <w:autoSpaceDN/>
              <w:bidi w:val="0"/>
              <w:adjustRightInd/>
              <w:snapToGrid/>
              <w:ind w:left="480" w:leftChars="0" w:hanging="480" w:hanging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仪吊架等、安装调试到位。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20</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户外紧急救治题库</w:t>
            </w:r>
          </w:p>
          <w:p>
            <w:pPr>
              <w:pStyle w:val="2"/>
              <w:keepNext w:val="0"/>
              <w:keepLines w:val="0"/>
              <w:pageBreakBefore w:val="0"/>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color w:val="auto"/>
                <w:sz w:val="24"/>
                <w:szCs w:val="24"/>
              </w:rPr>
            </w:pPr>
          </w:p>
        </w:tc>
        <w:tc>
          <w:tcPr>
            <w:tcW w:w="7581" w:type="dxa"/>
            <w:gridSpan w:val="3"/>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★1）理论试题</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编写创伤理论试题库≥500道，区分非专业救治、专业救治层级，包括初级、高级急救等技能，支持编辑和导入；</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2）操作试题</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创伤急救操作试题≥100道，后期计划扩充至500道，区分内科、外科、急救、护理等技能，支持编辑和导入；</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3）综合试题</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有结合智能化创伤模拟训练系统配套创伤病例≥50个，按照致伤因素、部位等分来，包含复合伤、多发伤和多部位伤等，支持编辑和导入；</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★4）考评评分表</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创伤救治技能评分表≥100份，区分现场急救六大技术等，至少包含止血技术、通气技术、包扎技术、固定技术、搬运技术张、心肺复苏及综合考评等均支持编辑和导入；</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5）可进行各种创伤试题的编辑：</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6）试题可以进行共享，共享后的试题其他教师用户可见，其他教师也可以编辑此试题；</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7）试题可以进行发布，发布后的试题可以供学生练习或者考试使用。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21</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户外紧急救治题库系统</w:t>
            </w:r>
          </w:p>
        </w:tc>
        <w:tc>
          <w:tcPr>
            <w:tcW w:w="7581" w:type="dxa"/>
            <w:gridSpan w:val="3"/>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★1）支持将编辑的试卷发布为考核或练习试卷，考核试卷可以供教师创建考试使用，练习试卷可供学生练习时使用；</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支持教师创建考试，设置考试名称、考试时间、结束时间、选择试卷、选择学生；</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2）带有监考功能，支持教师查看学生的答题进度；</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3）支持创建学员账户和密码，可以修改或删除旧的账户信息；</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4）教师可查看学生的练习成绩和考试成绩。可以查看每个学员答题详情；</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病情变化：系统可依据学生的接诊操作表现，进行场景演变和病情推进，不同的关键操作导致不同的后果。学生可能需要进行病史采集、体格检查、辅助检查，根据治疗的不同进入不同的变化。学生可以回看之前的病情情况；</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6）系统支持以客观题的形式进行人文方面的训练及考核；</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7）软件后台开放：为保证多个品牌的信息化软件的兼容性，软件后台对用户开放；</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8）后期由使用方提供创伤救治素材，厂家配合整理编辑共同开发。试题的知识产权归使用方所有。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22</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定制开发模拟户外场景</w:t>
            </w:r>
          </w:p>
          <w:p>
            <w:pPr>
              <w:pStyle w:val="2"/>
              <w:keepNext w:val="0"/>
              <w:keepLines w:val="0"/>
              <w:pageBreakBefore w:val="0"/>
              <w:kinsoku/>
              <w:wordWrap/>
              <w:overflowPunct/>
              <w:topLinePunct w:val="0"/>
              <w:autoSpaceDE/>
              <w:autoSpaceDN/>
              <w:bidi w:val="0"/>
              <w:adjustRightInd/>
              <w:snapToGrid/>
              <w:spacing w:after="0"/>
              <w:jc w:val="center"/>
              <w:rPr>
                <w:rFonts w:hint="eastAsia" w:asciiTheme="minorEastAsia" w:hAnsiTheme="minorEastAsia" w:eastAsiaTheme="minorEastAsia" w:cstheme="minorEastAsia"/>
                <w:color w:val="auto"/>
                <w:sz w:val="24"/>
                <w:szCs w:val="24"/>
              </w:rPr>
            </w:pPr>
          </w:p>
        </w:tc>
        <w:tc>
          <w:tcPr>
            <w:tcW w:w="7581" w:type="dxa"/>
            <w:gridSpan w:val="3"/>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场景创作≥3套虚拟画面构成的模拟场景，配合实景搭建使用沉浸式三-维融合技术营造逼真的虚拟环境；</w:t>
            </w:r>
          </w:p>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★1）采用基于Windows系统平台的虚幻引擎4或5开发，运用DirectX 11通道的渲染系统，包括延迟着色，全局光照，半透明光照，后处理以及使用矢量场的GPU粒子模拟。支持在GPU上的粒子模拟。 GPU模拟成百上千的粒子被高效模拟和渲染。提供多种后期特效，美工和设计可以对场景的外观和感觉进行整体调整，元素和特效的示例包括光溢出(明亮物体上的HDR光溢出特效)，环境遮挡以及色调映射；</w:t>
            </w:r>
          </w:p>
          <w:p>
            <w:pPr>
              <w:keepNext w:val="0"/>
              <w:keepLines w:val="0"/>
              <w:pageBreakBefore w:val="0"/>
              <w:widowControl/>
              <w:kinsoku/>
              <w:wordWrap/>
              <w:overflowPunct/>
              <w:topLinePunct w:val="0"/>
              <w:autoSpaceDE/>
              <w:autoSpaceDN/>
              <w:bidi w:val="0"/>
              <w:adjustRightInd/>
              <w:snapToGrid/>
              <w:textAlignment w:val="top"/>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★2）根据用户需求个性化定制；</w:t>
            </w:r>
          </w:p>
          <w:p>
            <w:pPr>
              <w:keepNext w:val="0"/>
              <w:keepLines w:val="0"/>
              <w:pageBreakBefore w:val="0"/>
              <w:widowControl/>
              <w:kinsoku/>
              <w:wordWrap/>
              <w:overflowPunct/>
              <w:topLinePunct w:val="0"/>
              <w:autoSpaceDE/>
              <w:autoSpaceDN/>
              <w:bidi w:val="0"/>
              <w:adjustRightInd/>
              <w:snapToGrid/>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3）音效：带有特殊音效、人员呼喊呼救声等都配有相应的影视级音效；</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★4）视频每套时长≥2分钟，分辨率≥30960*1200；</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5）场景与模拟人互动 可将模拟人数据实时显示；</w:t>
            </w:r>
          </w:p>
          <w:p>
            <w:pPr>
              <w:pStyle w:val="2"/>
              <w:keepNext w:val="0"/>
              <w:keepLines w:val="0"/>
              <w:pageBreakBefore w:val="0"/>
              <w:kinsoku/>
              <w:wordWrap/>
              <w:overflowPunct/>
              <w:topLinePunct w:val="0"/>
              <w:autoSpaceDE/>
              <w:autoSpaceDN/>
              <w:bidi w:val="0"/>
              <w:adjustRightInd/>
              <w:snapToGrid/>
              <w:spacing w:after="0"/>
              <w:jc w:val="both"/>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6）场景任意添加突发事件（导弹攻击、炮火袭击等）</w:t>
            </w:r>
          </w:p>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snapToGrid w:val="0"/>
                <w:color w:val="auto"/>
                <w:sz w:val="24"/>
                <w:szCs w:val="24"/>
                <w:lang w:eastAsia="zh-CN"/>
              </w:rPr>
            </w:pPr>
            <w:r>
              <w:rPr>
                <w:rFonts w:hint="eastAsia" w:asciiTheme="minorEastAsia" w:hAnsiTheme="minorEastAsia" w:eastAsiaTheme="minorEastAsia" w:cstheme="minorEastAsia"/>
                <w:snapToGrid w:val="0"/>
                <w:color w:val="auto"/>
                <w:sz w:val="24"/>
                <w:szCs w:val="24"/>
                <w:lang w:eastAsia="zh-CN"/>
              </w:rPr>
              <w:t>★7）</w:t>
            </w:r>
            <w:r>
              <w:rPr>
                <w:rFonts w:hint="eastAsia" w:asciiTheme="minorEastAsia" w:hAnsiTheme="minorEastAsia" w:eastAsiaTheme="minorEastAsia" w:cstheme="minorEastAsia"/>
                <w:color w:val="auto"/>
                <w:kern w:val="2"/>
                <w:sz w:val="24"/>
                <w:szCs w:val="24"/>
                <w:lang w:eastAsia="zh-CN"/>
              </w:rPr>
              <w:t>以实训室的场地环境为基础，采用先进的多媒体三维虚拟仿真技术，结合多通道投影机组成360度环幕多媒体系统，融入高仿真的虚拟场景和实时插入的事件元素，配合环绕立体声音效系统、影像识别系统、画中画实时显示模拟人救治数据，组成先进的声光电可交互的实训场地。受训人员身处环幕中间，在视觉和听觉360度全景包围，使受训人员在虚拟场景中体验真实的环境，场景具有存在感、沉浸感、可交互及动态现实感；同时通过平台的扩展模块可以拓展更多的场景应用和动态交互的可持续发展做为终极目标；</w:t>
            </w:r>
          </w:p>
          <w:p>
            <w:pPr>
              <w:pStyle w:val="2"/>
              <w:keepNext w:val="0"/>
              <w:keepLines w:val="0"/>
              <w:pageBreakBefore w:val="0"/>
              <w:kinsoku/>
              <w:wordWrap/>
              <w:overflowPunct/>
              <w:topLinePunct w:val="0"/>
              <w:autoSpaceDE/>
              <w:autoSpaceDN/>
              <w:bidi w:val="0"/>
              <w:adjustRightInd/>
              <w:snapToGrid/>
              <w:spacing w:after="0"/>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★8）场景制作内容以使用方的要求为准，突出高度压力下，完成创伤救治操作、救援，对医务人员的抗压能力与救治技术进行综合训练、考核；</w:t>
            </w:r>
          </w:p>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★9）户外环境模拟建设支持订制开发，根据使用方需求订制场景，增加人与场景互动的功能。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7"/>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售后服务要求（每一项都是“★”）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质保期</w:t>
            </w:r>
          </w:p>
        </w:tc>
        <w:tc>
          <w:tcPr>
            <w:tcW w:w="7581" w:type="dxa"/>
            <w:gridSpan w:val="3"/>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三年质保，软件终身免费升级，软件驻场服务三年。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备件库</w:t>
            </w:r>
          </w:p>
        </w:tc>
        <w:tc>
          <w:tcPr>
            <w:tcW w:w="7581" w:type="dxa"/>
            <w:gridSpan w:val="3"/>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国内有备件库。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维修站</w:t>
            </w:r>
          </w:p>
        </w:tc>
        <w:tc>
          <w:tcPr>
            <w:tcW w:w="7581" w:type="dxa"/>
            <w:gridSpan w:val="3"/>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西安有维修点并配备有维修工程师。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收费标准</w:t>
            </w:r>
          </w:p>
        </w:tc>
        <w:tc>
          <w:tcPr>
            <w:tcW w:w="7581" w:type="dxa"/>
            <w:gridSpan w:val="3"/>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质保期外配件及维修只收取成本费，免人工费。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培训支持</w:t>
            </w:r>
          </w:p>
        </w:tc>
        <w:tc>
          <w:tcPr>
            <w:tcW w:w="7581" w:type="dxa"/>
            <w:gridSpan w:val="3"/>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按实际需求进行培训，产品安装调试后对相关人员统一进行免费培训不低于3次。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维修响应</w:t>
            </w:r>
          </w:p>
        </w:tc>
        <w:tc>
          <w:tcPr>
            <w:tcW w:w="7581" w:type="dxa"/>
            <w:gridSpan w:val="3"/>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半时内响应，2小时工程师到位。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67" w:type="dxa"/>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500" w:type="dxa"/>
            <w:gridSpan w:val="3"/>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到货时间</w:t>
            </w:r>
          </w:p>
        </w:tc>
        <w:tc>
          <w:tcPr>
            <w:tcW w:w="7581" w:type="dxa"/>
            <w:gridSpan w:val="3"/>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签订合同后，30个日历日到货。</w:t>
            </w:r>
          </w:p>
        </w:tc>
      </w:tr>
      <w:bookmarkEnd w:id="0"/>
      <w:bookmarkEnd w:id="1"/>
    </w:tbl>
    <w:p>
      <w:pPr>
        <w:widowControl/>
        <w:jc w:val="left"/>
        <w:rPr>
          <w:rFonts w:ascii="宋体" w:hAnsi="宋体" w:cs="黑体"/>
          <w:snapToGrid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B4AE6"/>
    <w:multiLevelType w:val="singleLevel"/>
    <w:tmpl w:val="B08B4AE6"/>
    <w:lvl w:ilvl="0" w:tentative="0">
      <w:start w:val="9"/>
      <w:numFmt w:val="decimal"/>
      <w:suff w:val="nothing"/>
      <w:lvlText w:val="%1）"/>
      <w:lvlJc w:val="left"/>
      <w:rPr>
        <w:rFonts w:hint="default"/>
        <w:color w:val="auto"/>
      </w:rPr>
    </w:lvl>
  </w:abstractNum>
  <w:abstractNum w:abstractNumId="1">
    <w:nsid w:val="C02F6643"/>
    <w:multiLevelType w:val="singleLevel"/>
    <w:tmpl w:val="C02F6643"/>
    <w:lvl w:ilvl="0" w:tentative="0">
      <w:start w:val="2"/>
      <w:numFmt w:val="decimal"/>
      <w:suff w:val="nothing"/>
      <w:lvlText w:val="%1）"/>
      <w:lvlJc w:val="left"/>
    </w:lvl>
  </w:abstractNum>
  <w:abstractNum w:abstractNumId="2">
    <w:nsid w:val="D796D06F"/>
    <w:multiLevelType w:val="singleLevel"/>
    <w:tmpl w:val="D796D06F"/>
    <w:lvl w:ilvl="0" w:tentative="0">
      <w:start w:val="1"/>
      <w:numFmt w:val="decimal"/>
      <w:lvlText w:val="%1)"/>
      <w:lvlJc w:val="left"/>
      <w:pPr>
        <w:tabs>
          <w:tab w:val="left" w:pos="312"/>
        </w:tabs>
      </w:pPr>
    </w:lvl>
  </w:abstractNum>
  <w:abstractNum w:abstractNumId="3">
    <w:nsid w:val="DE050671"/>
    <w:multiLevelType w:val="singleLevel"/>
    <w:tmpl w:val="DE050671"/>
    <w:lvl w:ilvl="0" w:tentative="0">
      <w:start w:val="1"/>
      <w:numFmt w:val="decimal"/>
      <w:lvlText w:val="%1)"/>
      <w:lvlJc w:val="left"/>
      <w:pPr>
        <w:tabs>
          <w:tab w:val="left" w:pos="312"/>
        </w:tabs>
      </w:pPr>
    </w:lvl>
  </w:abstractNum>
  <w:abstractNum w:abstractNumId="4">
    <w:nsid w:val="39B50D2C"/>
    <w:multiLevelType w:val="multilevel"/>
    <w:tmpl w:val="39B50D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4E2926"/>
    <w:multiLevelType w:val="multilevel"/>
    <w:tmpl w:val="564E29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lOWRmOWVmMmM1ZTVkZDQxY2FiNGE3NjBlMTg2ZWUifQ=="/>
  </w:docVars>
  <w:rsids>
    <w:rsidRoot w:val="19A15E62"/>
    <w:rsid w:val="0002044D"/>
    <w:rsid w:val="000342A6"/>
    <w:rsid w:val="00046163"/>
    <w:rsid w:val="000524C0"/>
    <w:rsid w:val="000545FE"/>
    <w:rsid w:val="00054C29"/>
    <w:rsid w:val="00062C9C"/>
    <w:rsid w:val="00094C83"/>
    <w:rsid w:val="000A384B"/>
    <w:rsid w:val="000C3A2F"/>
    <w:rsid w:val="000C6484"/>
    <w:rsid w:val="000D7416"/>
    <w:rsid w:val="000E5CA4"/>
    <w:rsid w:val="000F5286"/>
    <w:rsid w:val="001042B8"/>
    <w:rsid w:val="00107C49"/>
    <w:rsid w:val="00114AEA"/>
    <w:rsid w:val="0012041F"/>
    <w:rsid w:val="00120A60"/>
    <w:rsid w:val="00155B3B"/>
    <w:rsid w:val="00164C8E"/>
    <w:rsid w:val="00170A12"/>
    <w:rsid w:val="00176004"/>
    <w:rsid w:val="00192425"/>
    <w:rsid w:val="001A1628"/>
    <w:rsid w:val="001A734A"/>
    <w:rsid w:val="001C0B57"/>
    <w:rsid w:val="001C3337"/>
    <w:rsid w:val="001C6FDF"/>
    <w:rsid w:val="001F737E"/>
    <w:rsid w:val="00202DB2"/>
    <w:rsid w:val="002047C7"/>
    <w:rsid w:val="00221CC8"/>
    <w:rsid w:val="00230CF8"/>
    <w:rsid w:val="00234945"/>
    <w:rsid w:val="002468A0"/>
    <w:rsid w:val="00251BA2"/>
    <w:rsid w:val="00252FE9"/>
    <w:rsid w:val="0026015E"/>
    <w:rsid w:val="00266D0C"/>
    <w:rsid w:val="00267F1E"/>
    <w:rsid w:val="00285100"/>
    <w:rsid w:val="00296357"/>
    <w:rsid w:val="002A243F"/>
    <w:rsid w:val="002A29B8"/>
    <w:rsid w:val="002B40AE"/>
    <w:rsid w:val="002C1413"/>
    <w:rsid w:val="002C21FA"/>
    <w:rsid w:val="002C4BC4"/>
    <w:rsid w:val="002C7D01"/>
    <w:rsid w:val="002E0956"/>
    <w:rsid w:val="00300659"/>
    <w:rsid w:val="00312C68"/>
    <w:rsid w:val="003151D7"/>
    <w:rsid w:val="003250CD"/>
    <w:rsid w:val="00344E7A"/>
    <w:rsid w:val="003526D5"/>
    <w:rsid w:val="00361D23"/>
    <w:rsid w:val="003A3ABE"/>
    <w:rsid w:val="003A77C9"/>
    <w:rsid w:val="003B55C8"/>
    <w:rsid w:val="003C04BD"/>
    <w:rsid w:val="003C0D17"/>
    <w:rsid w:val="003C1FAC"/>
    <w:rsid w:val="003E304F"/>
    <w:rsid w:val="00415F46"/>
    <w:rsid w:val="00422CDF"/>
    <w:rsid w:val="004432F1"/>
    <w:rsid w:val="00465054"/>
    <w:rsid w:val="00472BFD"/>
    <w:rsid w:val="00480E1E"/>
    <w:rsid w:val="00486784"/>
    <w:rsid w:val="004A675A"/>
    <w:rsid w:val="004B3E73"/>
    <w:rsid w:val="004B5D66"/>
    <w:rsid w:val="004B60BB"/>
    <w:rsid w:val="004C37F8"/>
    <w:rsid w:val="004D21DD"/>
    <w:rsid w:val="004E7B7D"/>
    <w:rsid w:val="004F0634"/>
    <w:rsid w:val="00502B07"/>
    <w:rsid w:val="0050461A"/>
    <w:rsid w:val="00532C52"/>
    <w:rsid w:val="00540256"/>
    <w:rsid w:val="00541053"/>
    <w:rsid w:val="0054680A"/>
    <w:rsid w:val="00570E37"/>
    <w:rsid w:val="00576DCF"/>
    <w:rsid w:val="00580FC7"/>
    <w:rsid w:val="00581A2E"/>
    <w:rsid w:val="005A05C3"/>
    <w:rsid w:val="005B1EAD"/>
    <w:rsid w:val="005C1886"/>
    <w:rsid w:val="00603E75"/>
    <w:rsid w:val="00605788"/>
    <w:rsid w:val="00605842"/>
    <w:rsid w:val="00610077"/>
    <w:rsid w:val="00612084"/>
    <w:rsid w:val="0064153B"/>
    <w:rsid w:val="006415FC"/>
    <w:rsid w:val="00644F13"/>
    <w:rsid w:val="006464E9"/>
    <w:rsid w:val="00671C60"/>
    <w:rsid w:val="00673B7C"/>
    <w:rsid w:val="00682485"/>
    <w:rsid w:val="006C75FB"/>
    <w:rsid w:val="006D71A6"/>
    <w:rsid w:val="006F5127"/>
    <w:rsid w:val="00725A54"/>
    <w:rsid w:val="0073745C"/>
    <w:rsid w:val="0074369E"/>
    <w:rsid w:val="00776C3E"/>
    <w:rsid w:val="00790D63"/>
    <w:rsid w:val="007975BA"/>
    <w:rsid w:val="007A2AE1"/>
    <w:rsid w:val="007C061A"/>
    <w:rsid w:val="007D147D"/>
    <w:rsid w:val="007D37E2"/>
    <w:rsid w:val="007D6AA8"/>
    <w:rsid w:val="007E2DAD"/>
    <w:rsid w:val="007F4F99"/>
    <w:rsid w:val="008025C6"/>
    <w:rsid w:val="00815EDB"/>
    <w:rsid w:val="00822751"/>
    <w:rsid w:val="00826E11"/>
    <w:rsid w:val="0082728A"/>
    <w:rsid w:val="0083471C"/>
    <w:rsid w:val="008456AC"/>
    <w:rsid w:val="00846B87"/>
    <w:rsid w:val="008564A1"/>
    <w:rsid w:val="00860B28"/>
    <w:rsid w:val="00862772"/>
    <w:rsid w:val="008769A2"/>
    <w:rsid w:val="00891FC3"/>
    <w:rsid w:val="008A4967"/>
    <w:rsid w:val="008A64F5"/>
    <w:rsid w:val="00905E6A"/>
    <w:rsid w:val="00911B92"/>
    <w:rsid w:val="0091323C"/>
    <w:rsid w:val="00934229"/>
    <w:rsid w:val="00937EAA"/>
    <w:rsid w:val="00943275"/>
    <w:rsid w:val="009506CE"/>
    <w:rsid w:val="009972E8"/>
    <w:rsid w:val="009B4794"/>
    <w:rsid w:val="009C0046"/>
    <w:rsid w:val="009C48B5"/>
    <w:rsid w:val="009C5AD1"/>
    <w:rsid w:val="009D4E32"/>
    <w:rsid w:val="009E3452"/>
    <w:rsid w:val="00A011B6"/>
    <w:rsid w:val="00A02CAD"/>
    <w:rsid w:val="00A17223"/>
    <w:rsid w:val="00A23F6F"/>
    <w:rsid w:val="00A25852"/>
    <w:rsid w:val="00A33D6F"/>
    <w:rsid w:val="00A35327"/>
    <w:rsid w:val="00A4142E"/>
    <w:rsid w:val="00A579E1"/>
    <w:rsid w:val="00A64A4D"/>
    <w:rsid w:val="00A76416"/>
    <w:rsid w:val="00A95588"/>
    <w:rsid w:val="00A97192"/>
    <w:rsid w:val="00AA6CA3"/>
    <w:rsid w:val="00AC023F"/>
    <w:rsid w:val="00AC2FEC"/>
    <w:rsid w:val="00AC3F59"/>
    <w:rsid w:val="00AD70DA"/>
    <w:rsid w:val="00AD75E3"/>
    <w:rsid w:val="00B015F5"/>
    <w:rsid w:val="00B05F70"/>
    <w:rsid w:val="00B22D2F"/>
    <w:rsid w:val="00B43BC2"/>
    <w:rsid w:val="00B46DCB"/>
    <w:rsid w:val="00B4737F"/>
    <w:rsid w:val="00B52870"/>
    <w:rsid w:val="00B57386"/>
    <w:rsid w:val="00B7345A"/>
    <w:rsid w:val="00B745A2"/>
    <w:rsid w:val="00B853D8"/>
    <w:rsid w:val="00B8795D"/>
    <w:rsid w:val="00BA7466"/>
    <w:rsid w:val="00BC19C8"/>
    <w:rsid w:val="00C021A2"/>
    <w:rsid w:val="00C0235F"/>
    <w:rsid w:val="00C20B05"/>
    <w:rsid w:val="00C26053"/>
    <w:rsid w:val="00C42638"/>
    <w:rsid w:val="00C451A2"/>
    <w:rsid w:val="00C727AC"/>
    <w:rsid w:val="00C777B2"/>
    <w:rsid w:val="00C77FA6"/>
    <w:rsid w:val="00C91306"/>
    <w:rsid w:val="00CB4529"/>
    <w:rsid w:val="00CC08FC"/>
    <w:rsid w:val="00CC5702"/>
    <w:rsid w:val="00CF4071"/>
    <w:rsid w:val="00D035B2"/>
    <w:rsid w:val="00D25455"/>
    <w:rsid w:val="00D3534D"/>
    <w:rsid w:val="00D509BA"/>
    <w:rsid w:val="00D538F7"/>
    <w:rsid w:val="00D5507D"/>
    <w:rsid w:val="00D6649E"/>
    <w:rsid w:val="00D66EFD"/>
    <w:rsid w:val="00D769DA"/>
    <w:rsid w:val="00D844E9"/>
    <w:rsid w:val="00D84CDE"/>
    <w:rsid w:val="00D972C4"/>
    <w:rsid w:val="00DA396E"/>
    <w:rsid w:val="00DA3A8B"/>
    <w:rsid w:val="00DC5219"/>
    <w:rsid w:val="00E0561B"/>
    <w:rsid w:val="00E06986"/>
    <w:rsid w:val="00E06E2C"/>
    <w:rsid w:val="00E07EED"/>
    <w:rsid w:val="00E1044C"/>
    <w:rsid w:val="00E2333A"/>
    <w:rsid w:val="00E33608"/>
    <w:rsid w:val="00E458BB"/>
    <w:rsid w:val="00E46234"/>
    <w:rsid w:val="00E466E8"/>
    <w:rsid w:val="00E61849"/>
    <w:rsid w:val="00E80934"/>
    <w:rsid w:val="00E8381C"/>
    <w:rsid w:val="00E8460A"/>
    <w:rsid w:val="00EB61E8"/>
    <w:rsid w:val="00EC6509"/>
    <w:rsid w:val="00EC711F"/>
    <w:rsid w:val="00ED42E8"/>
    <w:rsid w:val="00EE242E"/>
    <w:rsid w:val="00EE2CE1"/>
    <w:rsid w:val="00EE384E"/>
    <w:rsid w:val="00EF45B8"/>
    <w:rsid w:val="00F1160B"/>
    <w:rsid w:val="00F11ED1"/>
    <w:rsid w:val="00F23E93"/>
    <w:rsid w:val="00F27A73"/>
    <w:rsid w:val="00F31AF6"/>
    <w:rsid w:val="00F35A7B"/>
    <w:rsid w:val="00F705B7"/>
    <w:rsid w:val="00F72DAD"/>
    <w:rsid w:val="00F81502"/>
    <w:rsid w:val="00F869C1"/>
    <w:rsid w:val="00F870C6"/>
    <w:rsid w:val="00FA1361"/>
    <w:rsid w:val="00FA17E7"/>
    <w:rsid w:val="00FA1DCC"/>
    <w:rsid w:val="00FA7DD0"/>
    <w:rsid w:val="00FB4B89"/>
    <w:rsid w:val="00FD101E"/>
    <w:rsid w:val="00FD63B8"/>
    <w:rsid w:val="00FE304F"/>
    <w:rsid w:val="09216720"/>
    <w:rsid w:val="10853CD5"/>
    <w:rsid w:val="19A15E62"/>
    <w:rsid w:val="1A8D6052"/>
    <w:rsid w:val="32F84F53"/>
    <w:rsid w:val="37D02597"/>
    <w:rsid w:val="3DB27374"/>
    <w:rsid w:val="506C597C"/>
    <w:rsid w:val="5BE87BAE"/>
    <w:rsid w:val="5F2B50E6"/>
    <w:rsid w:val="617C46E1"/>
    <w:rsid w:val="67075D70"/>
    <w:rsid w:val="6B354672"/>
    <w:rsid w:val="729320EB"/>
    <w:rsid w:val="750F44A7"/>
    <w:rsid w:val="7C28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3">
    <w:name w:val="heading 3"/>
    <w:basedOn w:val="1"/>
    <w:next w:val="4"/>
    <w:link w:val="34"/>
    <w:qFormat/>
    <w:uiPriority w:val="0"/>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8"/>
    <w:semiHidden/>
    <w:unhideWhenUsed/>
    <w:qFormat/>
    <w:uiPriority w:val="99"/>
    <w:pPr>
      <w:spacing w:after="120"/>
    </w:pPr>
    <w:rPr>
      <w:rFonts w:cs="Times New Roman"/>
    </w:rPr>
  </w:style>
  <w:style w:type="paragraph" w:styleId="4">
    <w:name w:val="Normal Indent"/>
    <w:basedOn w:val="1"/>
    <w:semiHidden/>
    <w:unhideWhenUsed/>
    <w:qFormat/>
    <w:uiPriority w:val="0"/>
    <w:pPr>
      <w:ind w:firstLine="420" w:firstLineChars="200"/>
    </w:pPr>
  </w:style>
  <w:style w:type="paragraph" w:styleId="5">
    <w:name w:val="Document Map"/>
    <w:basedOn w:val="1"/>
    <w:link w:val="26"/>
    <w:qFormat/>
    <w:uiPriority w:val="0"/>
    <w:rPr>
      <w:rFonts w:ascii="宋体"/>
      <w:sz w:val="18"/>
      <w:szCs w:val="18"/>
    </w:rPr>
  </w:style>
  <w:style w:type="paragraph" w:styleId="6">
    <w:name w:val="annotation text"/>
    <w:basedOn w:val="1"/>
    <w:link w:val="18"/>
    <w:qFormat/>
    <w:uiPriority w:val="0"/>
    <w:pPr>
      <w:jc w:val="left"/>
    </w:pPr>
  </w:style>
  <w:style w:type="paragraph" w:styleId="7">
    <w:name w:val="Plain Text"/>
    <w:basedOn w:val="1"/>
    <w:link w:val="22"/>
    <w:unhideWhenUsed/>
    <w:qFormat/>
    <w:uiPriority w:val="0"/>
    <w:rPr>
      <w:rFonts w:ascii="宋体" w:hAnsi="Courier New" w:eastAsiaTheme="minorEastAsia" w:cstheme="minorBidi"/>
      <w:szCs w:val="20"/>
    </w:rPr>
  </w:style>
  <w:style w:type="paragraph" w:styleId="8">
    <w:name w:val="Balloon Text"/>
    <w:basedOn w:val="1"/>
    <w:link w:val="21"/>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hint="eastAsia" w:ascii="宋体" w:hAnsi="宋体"/>
      <w:kern w:val="0"/>
      <w:sz w:val="24"/>
    </w:rPr>
  </w:style>
  <w:style w:type="paragraph" w:styleId="12">
    <w:name w:val="annotation subject"/>
    <w:basedOn w:val="6"/>
    <w:next w:val="6"/>
    <w:link w:val="19"/>
    <w:qFormat/>
    <w:uiPriority w:val="0"/>
    <w:rPr>
      <w:b/>
      <w:bCs/>
    </w:rPr>
  </w:style>
  <w:style w:type="character" w:styleId="15">
    <w:name w:val="annotation reference"/>
    <w:basedOn w:val="14"/>
    <w:qFormat/>
    <w:uiPriority w:val="0"/>
    <w:rPr>
      <w:sz w:val="21"/>
      <w:szCs w:val="21"/>
    </w:rPr>
  </w:style>
  <w:style w:type="character" w:customStyle="1" w:styleId="16">
    <w:name w:val="页眉 字符"/>
    <w:basedOn w:val="14"/>
    <w:link w:val="10"/>
    <w:qFormat/>
    <w:uiPriority w:val="0"/>
    <w:rPr>
      <w:rFonts w:ascii="Times New Roman" w:hAnsi="Times New Roman" w:eastAsia="宋体" w:cs="宋体"/>
      <w:kern w:val="2"/>
      <w:sz w:val="18"/>
      <w:szCs w:val="18"/>
    </w:rPr>
  </w:style>
  <w:style w:type="character" w:customStyle="1" w:styleId="17">
    <w:name w:val="页脚 字符"/>
    <w:basedOn w:val="14"/>
    <w:link w:val="9"/>
    <w:qFormat/>
    <w:uiPriority w:val="0"/>
    <w:rPr>
      <w:rFonts w:ascii="Times New Roman" w:hAnsi="Times New Roman" w:eastAsia="宋体" w:cs="宋体"/>
      <w:kern w:val="2"/>
      <w:sz w:val="18"/>
      <w:szCs w:val="18"/>
    </w:rPr>
  </w:style>
  <w:style w:type="character" w:customStyle="1" w:styleId="18">
    <w:name w:val="批注文字 字符"/>
    <w:basedOn w:val="14"/>
    <w:link w:val="6"/>
    <w:qFormat/>
    <w:uiPriority w:val="0"/>
    <w:rPr>
      <w:rFonts w:ascii="Times New Roman" w:hAnsi="Times New Roman" w:eastAsia="宋体" w:cs="宋体"/>
      <w:kern w:val="2"/>
      <w:sz w:val="21"/>
      <w:szCs w:val="24"/>
    </w:rPr>
  </w:style>
  <w:style w:type="character" w:customStyle="1" w:styleId="19">
    <w:name w:val="批注主题 字符"/>
    <w:basedOn w:val="18"/>
    <w:link w:val="12"/>
    <w:qFormat/>
    <w:uiPriority w:val="0"/>
    <w:rPr>
      <w:rFonts w:ascii="Times New Roman" w:hAnsi="Times New Roman" w:eastAsia="宋体" w:cs="宋体"/>
      <w:b/>
      <w:bCs/>
      <w:kern w:val="2"/>
      <w:sz w:val="21"/>
      <w:szCs w:val="24"/>
    </w:rPr>
  </w:style>
  <w:style w:type="paragraph" w:customStyle="1" w:styleId="20">
    <w:name w:val="修订1"/>
    <w:hidden/>
    <w:semiHidden/>
    <w:qFormat/>
    <w:uiPriority w:val="99"/>
    <w:rPr>
      <w:rFonts w:ascii="Times New Roman" w:hAnsi="Times New Roman" w:eastAsia="宋体" w:cs="宋体"/>
      <w:kern w:val="2"/>
      <w:sz w:val="21"/>
      <w:szCs w:val="24"/>
      <w:lang w:val="en-US" w:eastAsia="zh-CN" w:bidi="ar-SA"/>
    </w:rPr>
  </w:style>
  <w:style w:type="character" w:customStyle="1" w:styleId="21">
    <w:name w:val="批注框文本 字符"/>
    <w:basedOn w:val="14"/>
    <w:link w:val="8"/>
    <w:qFormat/>
    <w:uiPriority w:val="0"/>
    <w:rPr>
      <w:rFonts w:ascii="Times New Roman" w:hAnsi="Times New Roman" w:eastAsia="宋体" w:cs="宋体"/>
      <w:kern w:val="2"/>
      <w:sz w:val="18"/>
      <w:szCs w:val="18"/>
    </w:rPr>
  </w:style>
  <w:style w:type="character" w:customStyle="1" w:styleId="22">
    <w:name w:val="纯文本 字符1"/>
    <w:link w:val="7"/>
    <w:qFormat/>
    <w:uiPriority w:val="0"/>
    <w:rPr>
      <w:rFonts w:ascii="宋体" w:hAnsi="Courier New"/>
      <w:kern w:val="2"/>
      <w:sz w:val="21"/>
    </w:rPr>
  </w:style>
  <w:style w:type="character" w:customStyle="1" w:styleId="23">
    <w:name w:val="纯文本 字符"/>
    <w:basedOn w:val="14"/>
    <w:qFormat/>
    <w:uiPriority w:val="0"/>
    <w:rPr>
      <w:rFonts w:hAnsi="Courier New" w:cs="Courier New" w:asciiTheme="minorEastAsia"/>
      <w:kern w:val="2"/>
      <w:sz w:val="21"/>
      <w:szCs w:val="24"/>
    </w:rPr>
  </w:style>
  <w:style w:type="paragraph" w:customStyle="1" w:styleId="24">
    <w:name w:val="中等深浅网格 1 - 强调文字颜色 21"/>
    <w:basedOn w:val="1"/>
    <w:qFormat/>
    <w:uiPriority w:val="34"/>
    <w:pPr>
      <w:ind w:firstLine="420" w:firstLineChars="200"/>
    </w:pPr>
    <w:rPr>
      <w:rFonts w:ascii="Calibri" w:hAnsi="Calibri" w:cs="Times New Roman"/>
      <w:szCs w:val="22"/>
    </w:rPr>
  </w:style>
  <w:style w:type="paragraph" w:styleId="25">
    <w:name w:val="List Paragraph"/>
    <w:basedOn w:val="1"/>
    <w:qFormat/>
    <w:uiPriority w:val="34"/>
    <w:pPr>
      <w:ind w:firstLine="420" w:firstLineChars="200"/>
    </w:pPr>
    <w:rPr>
      <w:rFonts w:ascii="Calibri" w:hAnsi="Calibri" w:cs="Times New Roman"/>
      <w:szCs w:val="22"/>
    </w:rPr>
  </w:style>
  <w:style w:type="character" w:customStyle="1" w:styleId="26">
    <w:name w:val="文档结构图 字符"/>
    <w:basedOn w:val="14"/>
    <w:link w:val="5"/>
    <w:qFormat/>
    <w:uiPriority w:val="0"/>
    <w:rPr>
      <w:rFonts w:ascii="宋体" w:hAnsi="Times New Roman" w:eastAsia="宋体" w:cs="宋体"/>
      <w:kern w:val="2"/>
      <w:sz w:val="18"/>
      <w:szCs w:val="18"/>
    </w:rPr>
  </w:style>
  <w:style w:type="character" w:customStyle="1" w:styleId="27">
    <w:name w:val="NormalCharacter"/>
    <w:semiHidden/>
    <w:qFormat/>
    <w:uiPriority w:val="0"/>
  </w:style>
  <w:style w:type="paragraph" w:customStyle="1" w:styleId="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lang w:val="en-US" w:eastAsia="zh-CN" w:bidi="ar-SA"/>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_Style 26"/>
    <w:basedOn w:val="1"/>
    <w:next w:val="25"/>
    <w:qFormat/>
    <w:uiPriority w:val="34"/>
    <w:pPr>
      <w:ind w:firstLine="420" w:firstLineChars="200"/>
    </w:pPr>
    <w:rPr>
      <w:rFonts w:cs="Times New Roman"/>
    </w:rPr>
  </w:style>
  <w:style w:type="character" w:customStyle="1" w:styleId="31">
    <w:name w:val="font31"/>
    <w:qFormat/>
    <w:uiPriority w:val="0"/>
    <w:rPr>
      <w:rFonts w:hint="eastAsia" w:ascii="宋体" w:hAnsi="宋体" w:eastAsia="宋体" w:cs="宋体"/>
      <w:color w:val="000000"/>
      <w:sz w:val="24"/>
      <w:szCs w:val="24"/>
      <w:u w:val="none"/>
    </w:rPr>
  </w:style>
  <w:style w:type="character" w:customStyle="1" w:styleId="32">
    <w:name w:val="font11"/>
    <w:qFormat/>
    <w:uiPriority w:val="0"/>
    <w:rPr>
      <w:rFonts w:hint="default" w:ascii="Times New Roman" w:hAnsi="Times New Roman" w:cs="Times New Roman"/>
      <w:color w:val="000000"/>
      <w:sz w:val="24"/>
      <w:szCs w:val="24"/>
      <w:u w:val="none"/>
    </w:rPr>
  </w:style>
  <w:style w:type="character" w:customStyle="1" w:styleId="33">
    <w:name w:val="标题 3 字符"/>
    <w:basedOn w:val="14"/>
    <w:semiHidden/>
    <w:qFormat/>
    <w:uiPriority w:val="0"/>
    <w:rPr>
      <w:rFonts w:ascii="Times New Roman" w:hAnsi="Times New Roman" w:eastAsia="宋体" w:cs="宋体"/>
      <w:b/>
      <w:bCs/>
      <w:kern w:val="2"/>
      <w:sz w:val="32"/>
      <w:szCs w:val="32"/>
    </w:rPr>
  </w:style>
  <w:style w:type="character" w:customStyle="1" w:styleId="34">
    <w:name w:val="标题 3 字符1"/>
    <w:link w:val="3"/>
    <w:qFormat/>
    <w:uiPriority w:val="0"/>
    <w:rPr>
      <w:rFonts w:ascii="Calibri" w:hAnsi="Calibri" w:eastAsia="宋体" w:cs="Times New Roman"/>
      <w:b/>
      <w:bCs/>
      <w:kern w:val="2"/>
      <w:sz w:val="28"/>
      <w:szCs w:val="32"/>
    </w:rPr>
  </w:style>
  <w:style w:type="paragraph" w:customStyle="1" w:styleId="35">
    <w:name w:val="列出段落1"/>
    <w:basedOn w:val="1"/>
    <w:qFormat/>
    <w:uiPriority w:val="34"/>
    <w:pPr>
      <w:ind w:firstLine="420" w:firstLineChars="200"/>
    </w:pPr>
    <w:rPr>
      <w:rFonts w:ascii="Calibri" w:hAnsi="Calibri" w:cs="Times New Roman"/>
    </w:rPr>
  </w:style>
  <w:style w:type="character" w:customStyle="1" w:styleId="36">
    <w:name w:val="font61"/>
    <w:basedOn w:val="14"/>
    <w:qFormat/>
    <w:uiPriority w:val="0"/>
    <w:rPr>
      <w:rFonts w:hint="default" w:ascii="幼圆" w:hAnsi="幼圆" w:eastAsia="幼圆" w:cs="幼圆"/>
      <w:color w:val="000000"/>
      <w:sz w:val="20"/>
      <w:szCs w:val="20"/>
      <w:u w:val="none"/>
    </w:rPr>
  </w:style>
  <w:style w:type="character" w:customStyle="1" w:styleId="37">
    <w:name w:val="font12"/>
    <w:qFormat/>
    <w:uiPriority w:val="0"/>
    <w:rPr>
      <w:rFonts w:hint="default" w:ascii="仿宋_GB2312" w:eastAsia="仿宋_GB2312" w:cs="仿宋_GB2312"/>
      <w:color w:val="000000"/>
      <w:sz w:val="24"/>
      <w:szCs w:val="24"/>
      <w:u w:val="none"/>
    </w:rPr>
  </w:style>
  <w:style w:type="character" w:customStyle="1" w:styleId="38">
    <w:name w:val="正文文本 字符"/>
    <w:basedOn w:val="14"/>
    <w:link w:val="2"/>
    <w:semiHidden/>
    <w:qFormat/>
    <w:uiPriority w:val="99"/>
    <w:rPr>
      <w:rFonts w:ascii="Times New Roman" w:hAnsi="Times New Roman" w:eastAsia="宋体" w:cs="Times New Roman"/>
      <w:kern w:val="2"/>
      <w:sz w:val="21"/>
      <w:szCs w:val="24"/>
    </w:rPr>
  </w:style>
  <w:style w:type="paragraph" w:customStyle="1" w:styleId="39">
    <w:name w:val="DAS正文"/>
    <w:basedOn w:val="1"/>
    <w:qFormat/>
    <w:uiPriority w:val="0"/>
    <w:pPr>
      <w:spacing w:line="360" w:lineRule="auto"/>
      <w:ind w:right="181" w:firstLine="480" w:firstLineChars="200"/>
    </w:pPr>
    <w:rPr>
      <w:rFonts w:ascii="Verdana" w:hAnsi="Verdana" w:eastAsia="等线"/>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B1F-772B-4C33-9B26-FBE03CCCECF2}">
  <ds:schemaRefs/>
</ds:datastoreItem>
</file>

<file path=docProps/app.xml><?xml version="1.0" encoding="utf-8"?>
<Properties xmlns="http://schemas.openxmlformats.org/officeDocument/2006/extended-properties" xmlns:vt="http://schemas.openxmlformats.org/officeDocument/2006/docPropsVTypes">
  <Template>Normal</Template>
  <Pages>7</Pages>
  <Words>4370</Words>
  <Characters>5397</Characters>
  <Lines>6</Lines>
  <Paragraphs>1</Paragraphs>
  <TotalTime>14</TotalTime>
  <ScaleCrop>false</ScaleCrop>
  <LinksUpToDate>false</LinksUpToDate>
  <CharactersWithSpaces>5797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2019-11-08T04:25:00Z</dcterms:created>
  <dc:creator>ghost</dc:creator>
  <cp:lastModifiedBy>十四.</cp:lastModifiedBy>
  <dcterms:modified xsi:type="dcterms:W3CDTF">2022-08-27T03:32:47Z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9AFEBB7ED82248AD84FE873F7DFBCFDA</vt:lpwstr>
  </property>
</Properties>
</file>