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一、总体要求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(1) 防制区域：大学校直营区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(2) 服务期限：一年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(3) 服务频率：全年前三月每月四次，后九月每月一次。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(4) 应急要求：如果甲方发现蟑螂种群密度有大幅上升时，必须无条件的、有组织、有计划、将虫害种群密度快速控制到服务标准内，服务时间为 1 小时响应，24 小时内解决所有问题。</w:t>
      </w:r>
    </w:p>
    <w:p/>
    <w:p>
      <w:pPr>
        <w:pStyle w:val="2"/>
      </w:pPr>
      <w:r>
        <w:rPr>
          <w:rFonts w:hint="eastAsia"/>
        </w:rPr>
        <w:t>二、蟑螂防制要求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 承接蟑螂消杀服务期限内，需按照消杀操作规程及防制质量标准，合理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组织、操作细致。并派出专业消杀主管安排工作，保质保量完成消杀工作。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 需委派熟悉本项目环境的专业人员作为本项目总负责人，不得更换， 消杀负责人全面负责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大学营区</w:t>
      </w:r>
      <w:r>
        <w:rPr>
          <w:rFonts w:hint="eastAsia" w:ascii="宋体" w:hAnsi="宋体" w:eastAsia="宋体" w:cs="宋体"/>
          <w:sz w:val="24"/>
          <w:szCs w:val="24"/>
        </w:rPr>
        <w:t xml:space="preserve">消杀工作、外联服务及质量监督、工作分配、 技术指导。由 1 名技术管理人员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(具有有害生物防制员中级及以上证书)</w:t>
      </w:r>
      <w:r>
        <w:rPr>
          <w:rFonts w:hint="eastAsia" w:ascii="宋体" w:hAnsi="宋体" w:eastAsia="宋体" w:cs="宋体"/>
          <w:sz w:val="24"/>
          <w:szCs w:val="24"/>
        </w:rPr>
        <w:t xml:space="preserve"> ，不少于 9 名技术人员组成。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(3) 负责对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大学营区</w:t>
      </w:r>
      <w:r>
        <w:rPr>
          <w:rFonts w:hint="eastAsia" w:ascii="宋体" w:hAnsi="宋体" w:eastAsia="宋体" w:cs="宋体"/>
          <w:sz w:val="24"/>
          <w:szCs w:val="24"/>
        </w:rPr>
        <w:t>所属整体区域进行监测，根据对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大学营区</w:t>
      </w:r>
      <w:r>
        <w:rPr>
          <w:rFonts w:hint="eastAsia" w:ascii="宋体" w:hAnsi="宋体" w:eastAsia="宋体" w:cs="宋体"/>
          <w:sz w:val="24"/>
          <w:szCs w:val="24"/>
        </w:rPr>
        <w:t>具体防制后的实际情况适时调整方案，采取切实、安全、有效的方法，有针对性的解决具体地区的蟑螂问题。</w:t>
      </w:r>
    </w:p>
    <w:p>
      <w:pPr>
        <w:pStyle w:val="2"/>
      </w:pPr>
      <w:r>
        <w:rPr>
          <w:rFonts w:hint="eastAsia"/>
        </w:rPr>
        <w:t>三、防制方法要求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(1)滞留喷洒：药品剂型以可溶粒剂、悬浮剂为主，对蟑螂具有驱赶、触杀 的速杀及滞留作用，对人及环境安全，无刺激性气味，不留痕迹，无需密闭门窗， 不影响现场工作人员的工作和休息。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(2)杀蟑胶饵： 安全、卫生、环保、高效，方便(任何时间均可处理，时间 安排灵活，不影响正常工作) ，通过幼虫取食于成虫的尸体和粪便，同时消灭成、 幼虫，适合潮湿、缝隙及悬挂式场所灭蟑。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(3)点放胶饵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(4)拟除虫菊酯类喷洒用卫生杀虫剂。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(5) 全校所有房间敲门预防性消杀防疫 (需严格具备专业消杀礼仪，不得打扰师生及住户正常生活) 。</w:t>
      </w:r>
    </w:p>
    <w:p>
      <w:pPr>
        <w:pStyle w:val="2"/>
      </w:pPr>
      <w:r>
        <w:rPr>
          <w:rFonts w:hint="eastAsia"/>
        </w:rPr>
        <w:t>四、服务要</w:t>
      </w:r>
      <w:bookmarkStart w:id="0" w:name="_GoBack"/>
      <w:bookmarkEnd w:id="0"/>
      <w:r>
        <w:rPr>
          <w:rFonts w:hint="eastAsia"/>
        </w:rPr>
        <w:t>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 无打扰服务：在服务过程中，从服务方案的设计到服务工程的实施上不得影响甲方的正常工作。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 安全性原则：所使用的药物的毒性是有选择性的，对昆虫毒性大，但对人和动物是安全的。必须全部采用隐蔽施药方式。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(3) 舒适性原则：所使用的药品和其他手段没有异味，对人和动物没有刺激。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(4)美观性原则：所选用的杀虫剂不会留下痕迹，所设置的防制设施美观漂亮，符合审美学的要求。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(5) 彻底性的原则：对可能形成“蟑螂窝”的物品或场所重点处理，最大限度地防止局部形成“蟑螂窝”。</w:t>
      </w:r>
    </w:p>
    <w:p>
      <w:pPr>
        <w:pStyle w:val="2"/>
      </w:pPr>
      <w:r>
        <w:rPr>
          <w:rFonts w:hint="eastAsia"/>
        </w:rPr>
        <w:t>五、防控药品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(1) 药品清单</w:t>
      </w:r>
    </w:p>
    <w:p/>
    <w:tbl>
      <w:tblPr>
        <w:tblStyle w:val="6"/>
        <w:tblW w:w="4998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649"/>
        <w:gridCol w:w="2023"/>
        <w:gridCol w:w="1272"/>
        <w:gridCol w:w="19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9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药械名称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有效成份及 含量</w:t>
            </w:r>
          </w:p>
        </w:tc>
        <w:tc>
          <w:tcPr>
            <w:tcW w:w="118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使用浓度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标靶害虫</w:t>
            </w: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使用方式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氟虫腈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5%氟虫腈悬 浮剂</w:t>
            </w:r>
          </w:p>
        </w:tc>
        <w:tc>
          <w:tcPr>
            <w:tcW w:w="118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常量喷洒 60-80 倍稀释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蟑螂</w:t>
            </w: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滞留喷洒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9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氟虫腈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0.05%氟虫腈</w:t>
            </w:r>
          </w:p>
        </w:tc>
        <w:tc>
          <w:tcPr>
            <w:tcW w:w="118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成品药物直接投 放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蟑螂</w:t>
            </w: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点投隐蔽区域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施杰杀蟑胶 饵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0.05%氟蚁腙</w:t>
            </w:r>
          </w:p>
        </w:tc>
        <w:tc>
          <w:tcPr>
            <w:tcW w:w="118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成品药物直接投 放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蟑螂</w:t>
            </w: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点投宿舍重点区域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4" w:hRule="atLeast"/>
          <w:jc w:val="center"/>
        </w:trPr>
        <w:tc>
          <w:tcPr>
            <w:tcW w:w="9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安备缓释剂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1%双硫磷</w:t>
            </w:r>
          </w:p>
        </w:tc>
        <w:tc>
          <w:tcPr>
            <w:tcW w:w="118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成品药物直接投 放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幼虫</w:t>
            </w: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雨水窖井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粘捕屋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18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蟑螂</w:t>
            </w: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室内干燥区域使用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溴氰菊酯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2.5%溴氰菊 酯</w:t>
            </w:r>
          </w:p>
        </w:tc>
        <w:tc>
          <w:tcPr>
            <w:tcW w:w="118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常量喷酒 60-80 倍稀释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蟑螂</w:t>
            </w: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学校室外环境大面积喷酒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S-生物烯丙 菊酯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氯菊.烯丙菊</w:t>
            </w:r>
          </w:p>
        </w:tc>
        <w:tc>
          <w:tcPr>
            <w:tcW w:w="118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滞留喷洒 1:100 稀释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蟑螂及其 它</w:t>
            </w: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出入口大面积滞留喷酒</w:t>
            </w:r>
          </w:p>
        </w:tc>
      </w:tr>
    </w:tbl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(2) 发放药品</w:t>
      </w:r>
    </w:p>
    <w:p>
      <w:pPr>
        <w:sectPr>
          <w:pgSz w:w="11906" w:h="16839"/>
          <w:pgMar w:top="1431" w:right="1690" w:bottom="0" w:left="1687" w:header="0" w:footer="0" w:gutter="0"/>
          <w:cols w:space="720" w:num="1"/>
        </w:sectPr>
      </w:pPr>
    </w:p>
    <w:p/>
    <w:tbl>
      <w:tblPr>
        <w:tblStyle w:val="6"/>
        <w:tblW w:w="8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6"/>
        <w:gridCol w:w="1778"/>
        <w:gridCol w:w="1553"/>
        <w:gridCol w:w="15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6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产 品 名 称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 量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规格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6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杀蟑饵粉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3g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包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每户分发数量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6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杀蟑粉剂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5g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盒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每户分发数量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6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乳胶防护手套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只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每户分发数量</w:t>
            </w:r>
          </w:p>
        </w:tc>
      </w:tr>
    </w:tbl>
    <w:p>
      <w:pPr>
        <w:sectPr>
          <w:pgSz w:w="11906" w:h="16839"/>
          <w:pgMar w:top="1431" w:right="1690" w:bottom="0" w:left="1687" w:header="0" w:footer="0" w:gutter="0"/>
          <w:cols w:equalWidth="0" w:num="1">
            <w:col w:w="8529"/>
          </w:cols>
        </w:sectPr>
      </w:pPr>
    </w:p>
    <w:p>
      <w:pPr>
        <w:sectPr>
          <w:type w:val="continuous"/>
          <w:pgSz w:w="11906" w:h="16839"/>
          <w:pgMar w:top="1431" w:right="1690" w:bottom="0" w:left="1687" w:header="0" w:footer="0" w:gutter="0"/>
          <w:cols w:equalWidth="0" w:num="3">
            <w:col w:w="2745" w:space="100"/>
            <w:col w:w="2149" w:space="100"/>
            <w:col w:w="3436"/>
          </w:cols>
        </w:sectPr>
      </w:pPr>
    </w:p>
    <w:p>
      <w:pPr>
        <w:pStyle w:val="2"/>
        <w:spacing w:before="0" w:after="0" w:line="240" w:lineRule="auto"/>
      </w:pPr>
    </w:p>
    <w:p>
      <w:pPr>
        <w:pStyle w:val="2"/>
      </w:pPr>
      <w:r>
        <w:rPr>
          <w:rFonts w:hint="eastAsia"/>
        </w:rPr>
        <w:t>六、防制标准要求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公共区域病媒生物防制达标。要求达到 2014 年版的国家标准《病媒生物 密度控制水平 (蚊蝇鼠蟑) 》 (GB/T27770—2011、GB/T27771—2011、GB/T27772 — 2011、GB/T27773—2011) B 级要求。</w:t>
      </w:r>
    </w:p>
    <w:p>
      <w:pPr>
        <w:pStyle w:val="2"/>
      </w:pPr>
      <w:r>
        <w:rPr>
          <w:rFonts w:hint="eastAsia"/>
        </w:rPr>
        <w:t>七、用药策略及作业车辆、设备配备要求</w:t>
      </w:r>
    </w:p>
    <w:p/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所使用药剂及辅助材料必须符合国家环保、安全等有关规定及合格产品，严 禁使用违禁、淘汰、过期药物。并采用合理、科学的用药策略，选用优质的药剂 有效成分，符合剂型要求和施药方式，防止产生抗药性，达到最佳防制效果。车辆及设备满足项目实施需要。</w:t>
      </w:r>
    </w:p>
    <w:p/>
    <w:sectPr>
      <w:type w:val="continuous"/>
      <w:pgSz w:w="11906" w:h="16839"/>
      <w:pgMar w:top="1431" w:right="1690" w:bottom="0" w:left="1687" w:header="0" w:footer="0" w:gutter="0"/>
      <w:cols w:equalWidth="0" w:num="1">
        <w:col w:w="85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ODVmYWJjNTE0ZWMyODQ3YjU3MTllODU2MmIwNGUifQ=="/>
  </w:docVars>
  <w:rsids>
    <w:rsidRoot w:val="00601BAF"/>
    <w:rsid w:val="00223601"/>
    <w:rsid w:val="002F2B78"/>
    <w:rsid w:val="00601BAF"/>
    <w:rsid w:val="00DC5880"/>
    <w:rsid w:val="267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link w:val="2"/>
    <w:uiPriority w:val="0"/>
    <w:rPr>
      <w:rFonts w:ascii="Arial" w:hAnsi="Arial" w:eastAsia="Arial" w:cs="Arial"/>
      <w:b/>
      <w:snapToGrid w:val="0"/>
      <w:color w:val="000000"/>
      <w:kern w:val="0"/>
      <w:sz w:val="32"/>
      <w:szCs w:val="21"/>
    </w:rPr>
  </w:style>
  <w:style w:type="table" w:customStyle="1" w:styleId="6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1342</Words>
  <Characters>1458</Characters>
  <Lines>11</Lines>
  <Paragraphs>3</Paragraphs>
  <TotalTime>21</TotalTime>
  <ScaleCrop>false</ScaleCrop>
  <LinksUpToDate>false</LinksUpToDate>
  <CharactersWithSpaces>1522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2022-12-16T08:21:00Z</dcterms:created>
  <dc:creator>U ser</dc:creator>
  <cp:lastModifiedBy>11201004</cp:lastModifiedBy>
  <cp:lastPrinted>2022-12-27T07:26:13Z</cp:lastPrinted>
  <dcterms:modified xsi:type="dcterms:W3CDTF">2022-12-27T07:47:15Z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275A44B5A07E4977BB52C4DB3C2FA070</vt:lpwstr>
  </property>
</Properties>
</file>