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1"/>
        <w:rPr>
          <w:rFonts w:hint="default" w:ascii="宋体" w:hAnsi="宋体" w:eastAsia="宋体" w:cs="黑体"/>
          <w:b/>
          <w:sz w:val="21"/>
          <w:szCs w:val="21"/>
          <w:lang w:val="en-US" w:eastAsia="zh-CN"/>
        </w:rPr>
      </w:pPr>
      <w:bookmarkStart w:id="0" w:name="_Hlk110414094"/>
      <w:r>
        <w:rPr>
          <w:rFonts w:hint="default" w:ascii="宋体" w:hAnsi="宋体" w:eastAsia="宋体" w:cs="黑体"/>
          <w:b/>
          <w:sz w:val="21"/>
          <w:szCs w:val="21"/>
          <w:lang w:val="en-US" w:eastAsia="zh-CN"/>
        </w:rPr>
        <w:t>2022-JKMTDY-W1362</w:t>
      </w:r>
    </w:p>
    <w:bookmarkEnd w:id="0"/>
    <w:tbl>
      <w:tblPr>
        <w:tblStyle w:val="3"/>
        <w:tblW w:w="955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417"/>
        <w:gridCol w:w="3209"/>
        <w:gridCol w:w="3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设备名称</w:t>
            </w:r>
          </w:p>
        </w:tc>
        <w:tc>
          <w:tcPr>
            <w:tcW w:w="6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探头消毒器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设备数量</w:t>
            </w: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最高投标限价</w:t>
            </w:r>
          </w:p>
        </w:tc>
        <w:tc>
          <w:tcPr>
            <w:tcW w:w="6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55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64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★1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用途</w:t>
            </w:r>
          </w:p>
        </w:tc>
        <w:tc>
          <w:tcPr>
            <w:tcW w:w="6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设备主要用于对各类超声探头的消毒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安装方式</w:t>
            </w:r>
          </w:p>
        </w:tc>
        <w:tc>
          <w:tcPr>
            <w:tcW w:w="6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触摸触控彩屏</w:t>
            </w:r>
          </w:p>
        </w:tc>
        <w:tc>
          <w:tcPr>
            <w:tcW w:w="6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≥3.5寸触摸屏，设备上能通过指示灯和图文方式显示运行状态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★4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紫外线强度</w:t>
            </w:r>
          </w:p>
        </w:tc>
        <w:tc>
          <w:tcPr>
            <w:tcW w:w="6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多点测试辐照度均值≥400μW/cm²；符合GB28235-2020《紫外线消毒器卫生要求》要求。（提供检测报告）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★5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LED紫外线灯珠寿命</w:t>
            </w:r>
          </w:p>
        </w:tc>
        <w:tc>
          <w:tcPr>
            <w:tcW w:w="6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≥1000小时，符合GB28235-2020《紫外线消毒器卫生要求》要求。（提供检测报告）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泄漏量</w:t>
            </w:r>
          </w:p>
        </w:tc>
        <w:tc>
          <w:tcPr>
            <w:tcW w:w="6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使用中对人体无害，紫外线泄漏量＜1μW/cm²。臭氧泄漏量为≤0.01mg/m³（提供检测报告）；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消毒要求</w:t>
            </w:r>
          </w:p>
        </w:tc>
        <w:tc>
          <w:tcPr>
            <w:tcW w:w="6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★7.1  启动消毒器20S对金黄色葡萄球菌的杀灭对数值≥3，GB28235-2020《紫外线消毒器卫生要求》要求。（提供检测报告）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★7.2  启动消毒器20S对大肠杆菌的杀灭对数值≥3，GB28235-2020《紫外线消毒器卫生要求》要求。（提供检测报告）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★7.3 启动消毒器20S对龟分枝杆菌的杀灭对数值≥3，GB28235-2020《紫外线消毒器卫生要求》要求。（提供检测报告）；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7.4  启动消毒器40S对白色念珠菌的杀灭对数值≥3，GB28235-2020《紫外线消毒器卫生要求》要求。（提供检测报告）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 启动消毒器60S对枯草杆菌黑色变种芽孢的杀灭对数值≥3，GB28235-2020《紫外线消毒器卫生要求》要求。（提供检测报告）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＃7.6 现场实验：启动消毒器60S对枯草杆菌黑色变种芽孢的杀灭对数值≥3，GB28235-2020《紫外线消毒器卫生要求》要求。（提供检测报告）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＃7.7 模拟现场实验：启动消毒器60S对探头表面自然菌的杀灭对数值≥1，GB28235-2020《紫外线消毒器卫生要求》要求。（提供检测报告）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★8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消毒原理</w:t>
            </w:r>
          </w:p>
        </w:tc>
        <w:tc>
          <w:tcPr>
            <w:tcW w:w="6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利用280纳米波长LED紫外线原理，消毒仓内上下左右均配置LED紫外线灯珠，可对探头进行无死角照射消杀。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＃9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消毒模式</w:t>
            </w:r>
          </w:p>
        </w:tc>
        <w:tc>
          <w:tcPr>
            <w:tcW w:w="6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自动消毒或手动消毒两种模式满足用户不同情形下使用。可自定义消毒时间。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＃10.1 具有人声提示声音，自适应开关舱门功能。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＃10.2 消毒记录可查看，可自动打印，可导出，方便院感查询。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 消毒仓适配各类消毒探头，满足科室需求。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资质要求</w:t>
            </w:r>
          </w:p>
        </w:tc>
        <w:tc>
          <w:tcPr>
            <w:tcW w:w="6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 制造商具备消毒产品生产企业卫生许可证，且许可证生产类别里必须明确包含有紫外线类消毒器械。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  提供企业ISO14001环境管理体系认证和ISO45001职业健康安全管理体系认证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 产品具有消毒产品卫生安全评价报告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★12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售后</w:t>
            </w:r>
          </w:p>
        </w:tc>
        <w:tc>
          <w:tcPr>
            <w:tcW w:w="6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整机免费质保3年</w:t>
            </w:r>
          </w:p>
        </w:tc>
      </w:tr>
    </w:tbl>
    <w:p>
      <w:pPr>
        <w:spacing w:line="360" w:lineRule="auto"/>
        <w:jc w:val="left"/>
        <w:outlineLvl w:val="1"/>
        <w:rPr>
          <w:rFonts w:hint="eastAsia" w:ascii="宋体" w:hAnsi="宋体" w:cs="黑体"/>
          <w:b/>
          <w:sz w:val="21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9"/>
        <w:numPr>
          <w:ilvl w:val="0"/>
          <w:numId w:val="1"/>
        </w:numPr>
        <w:rPr>
          <w:rFonts w:hint="eastAsia" w:ascii="宋体" w:hAnsi="宋体" w:cs="黑体"/>
          <w:b/>
          <w:sz w:val="21"/>
          <w:szCs w:val="21"/>
        </w:rPr>
      </w:pPr>
      <w:r>
        <w:rPr>
          <w:rFonts w:hint="eastAsia" w:ascii="宋体" w:hAnsi="宋体" w:cs="黑体"/>
          <w:b/>
          <w:sz w:val="21"/>
          <w:szCs w:val="21"/>
        </w:rPr>
        <w:t>JKMTDY-W1</w:t>
      </w:r>
      <w:r>
        <w:rPr>
          <w:rFonts w:hint="eastAsia" w:ascii="宋体" w:hAnsi="宋体" w:cs="黑体"/>
          <w:b/>
          <w:sz w:val="21"/>
          <w:szCs w:val="21"/>
          <w:lang w:val="en-US" w:eastAsia="zh-CN"/>
        </w:rPr>
        <w:t>309</w:t>
      </w:r>
      <w:r>
        <w:rPr>
          <w:rFonts w:hint="eastAsia" w:ascii="宋体" w:hAnsi="宋体" w:cs="黑体"/>
          <w:b/>
          <w:sz w:val="21"/>
          <w:szCs w:val="21"/>
        </w:rPr>
        <w:t>：</w:t>
      </w:r>
    </w:p>
    <w:tbl>
      <w:tblPr>
        <w:tblStyle w:val="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520"/>
        <w:gridCol w:w="1170"/>
        <w:gridCol w:w="1116"/>
        <w:gridCol w:w="1823"/>
        <w:gridCol w:w="993"/>
        <w:gridCol w:w="1280"/>
        <w:gridCol w:w="1050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设备名称</w:t>
            </w:r>
          </w:p>
        </w:tc>
        <w:tc>
          <w:tcPr>
            <w:tcW w:w="77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制剂生产用原辅料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预算金额</w:t>
            </w:r>
          </w:p>
        </w:tc>
        <w:tc>
          <w:tcPr>
            <w:tcW w:w="7738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596315.8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</w:rPr>
              <w:t>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949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年用量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42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286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氨茶碱</w:t>
            </w:r>
          </w:p>
        </w:tc>
        <w:tc>
          <w:tcPr>
            <w:tcW w:w="182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25kg/桶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kg</w:t>
            </w:r>
          </w:p>
        </w:tc>
        <w:tc>
          <w:tcPr>
            <w:tcW w:w="1280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360.0 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1080.0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42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6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阿司匹林</w:t>
            </w:r>
          </w:p>
        </w:tc>
        <w:tc>
          <w:tcPr>
            <w:tcW w:w="182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25kg/袋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kg</w:t>
            </w:r>
          </w:p>
        </w:tc>
        <w:tc>
          <w:tcPr>
            <w:tcW w:w="1280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25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64.0 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1600.0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苯扎溴铵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500ml/瓶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8.1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81.0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苯酚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5000.0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5000.0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苯甲酸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25.7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410.7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薄荷脑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250g/袋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175.0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700.0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苯甲酸钠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5kg/袋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kg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69.3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693.3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白凡士林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2kg/桶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64.7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1940.0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虫蜡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kg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500.0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500.0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醋酸氯己定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800.0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1600.0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陈皮酊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500ml/瓶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28.3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141.7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碘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733.3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14666.7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碘化钾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633.3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3166.7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单双硬脂酸甘油脂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59.8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299.2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地塞米松磷酸钠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100g/袋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8833.3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8833.3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二甲硅油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5kg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kg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652.0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32600.0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二氧化钛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33.3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33.3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甘油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23.3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2333.3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糊精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25kg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kg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11.0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22000.0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黄凡士林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2kg/桶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46.1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322.5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滑石粉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25kg/袋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kg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9.7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241.7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混合型脂肪酸甘油酯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1kg/袋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73.3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73.3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枸橼酸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29.7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29.7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聚氧乙烯烷基醚A-20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50.0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50.0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聚氧乙烯硬脂酸酯SG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70.0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70.0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枸橼酸钾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98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22.7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2221.3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甲基纤维素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聚山梨酯80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500ml/瓶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29.0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145.0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甲硝唑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25kg/桶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kg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1050.0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26250.0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克霉唑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25kg/桶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kg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4200.0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42000.0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氯化钾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1kg/袋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28.5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1398.1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炉甘石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88.3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4770.0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硫酸镁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18700.0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氯化铵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1kg/袋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356.7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9986.7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氯化钠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1kg/袋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153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7.9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1203.6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氯霉素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1kg/桶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2933.3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105600.0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硫酸新霉素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1个十亿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18886.7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18886.7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明胶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kg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110.0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110.0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马来酸氯苯那敏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5kg/桶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kg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15000.0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45000.0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尿素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25kg/袋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kg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473.3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24613.3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尿囊素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1966.7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1966.7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硼酸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48.3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96.7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平平加O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31.0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31.0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羟苯乙酯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72.7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145.3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软皂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15.0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45.0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水合氯醛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520.0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11440.0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水杨酸苯酯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250g/瓶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170.0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水杨酸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25kg/袋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kg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70.0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2800.0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三乙醇胺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5kg/桶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kg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145.0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725.0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升华硫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1626.7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13013.3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十八醇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41.7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1666.7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十六醇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40.3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201.7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碳酸氢钠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111.0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222.0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甜蜜素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kg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193.3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580.0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酮洛芬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25kg/桶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kg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4200.0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12600.0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维生素C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kg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120.0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360.0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维生素B2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kg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5500.0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5500.0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溴化钾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60.0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3360.0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氧化锌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31.3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4136.0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硬脂酸镁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1kg/袋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50.0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50.0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亚硝酸钠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120.0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120.0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羊毛脂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75.0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1575.0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液体石蜡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500ml/瓶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20.0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3200.0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盐酸丁卡因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5g/瓶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220.0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3300.0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远志酊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500ml/瓶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98.3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19666.7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远志流浸膏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kg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500.0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5000.0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乙醇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药用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kg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1388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25.0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34700.0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硬脂酸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25kg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kg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81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28.4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2300.4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盐酸苯海拉明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25kg/桶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kg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7500.0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15000.0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蔗糖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50kg/袋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kg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4000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13.0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52000.0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樟脑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500g/桶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396.7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 xml:space="preserve">793.3 </w:t>
            </w:r>
          </w:p>
        </w:tc>
      </w:tr>
    </w:tbl>
    <w:p>
      <w:pPr>
        <w:spacing w:beforeLines="0" w:afterLines="0"/>
        <w:jc w:val="center"/>
        <w:rPr>
          <w:rFonts w:hint="eastAsia" w:ascii="Times New Roman" w:hAnsi="Times New Roman" w:eastAsia="Times New Roman" w:cs="Times New Roman"/>
          <w:color w:val="000000"/>
          <w:sz w:val="22"/>
          <w:szCs w:val="24"/>
        </w:rPr>
      </w:pPr>
      <w:r>
        <w:rPr>
          <w:rFonts w:hint="eastAsia" w:ascii="Times New Roman" w:hAnsi="Times New Roman" w:eastAsia="Times New Roman" w:cs="Times New Roman"/>
          <w:color w:val="000000"/>
          <w:sz w:val="22"/>
          <w:szCs w:val="24"/>
        </w:rPr>
        <w:t>目录品种总价（元）：596315.8</w:t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制剂生产用原辅料招标要求</w:t>
      </w:r>
    </w:p>
    <w:p>
      <w:pPr>
        <w:pStyle w:val="2"/>
        <w:ind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1.采购项目：制剂生产用原辅料</w:t>
      </w:r>
    </w:p>
    <w:p>
      <w:pPr>
        <w:pStyle w:val="2"/>
        <w:ind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内容：①71种，详见《制剂生产用原辅料目录》。</w:t>
      </w:r>
    </w:p>
    <w:p>
      <w:pPr>
        <w:pStyle w:val="2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②委托制剂原辅料，临时计划。</w:t>
      </w:r>
    </w:p>
    <w:p>
      <w:pPr>
        <w:pStyle w:val="2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③其他试验用原辅料，临时计划。</w:t>
      </w:r>
    </w:p>
    <w:p>
      <w:pPr>
        <w:pStyle w:val="2"/>
        <w:ind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2.供应商的经营范围应包含化学制剂原料药、辅料的销售。</w:t>
      </w:r>
    </w:p>
    <w:p>
      <w:pPr>
        <w:pStyle w:val="2"/>
        <w:ind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3.供应商应提供全套有效资质，包括《药品经营许可证》和《营业执照》。</w:t>
      </w:r>
    </w:p>
    <w:p>
      <w:pPr>
        <w:pStyle w:val="2"/>
        <w:ind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4.供应商应能提供原辅料的生产厂家的全套有效资质。</w:t>
      </w:r>
    </w:p>
    <w:p>
      <w:pPr>
        <w:pStyle w:val="2"/>
        <w:ind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5.供应商所提供的制剂用原辅料应符合药用标准，按照《中国药典》现行版全项检验，符合《中国药典》现行版质量标准。</w:t>
      </w:r>
    </w:p>
    <w:p>
      <w:pPr>
        <w:pStyle w:val="2"/>
        <w:ind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6.供应商应在接到采购方计划单三周内发货到达采购方指定地点，一个计划单内同品种不能有两个及两个以上的批号，不得缺货少货断货。</w:t>
      </w:r>
    </w:p>
    <w:p>
      <w:pPr>
        <w:pStyle w:val="2"/>
        <w:ind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7.供应商应确保原辅料的质量均一，随货同行本批次原辅料的合格证、全项检验合格报告书、送货单（一式三联），不得缺项。</w:t>
      </w:r>
    </w:p>
    <w:p>
      <w:pPr>
        <w:pStyle w:val="2"/>
        <w:ind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原辅料的贮存及运输符合规定。原辅料送达采购方时应外包装严密，无破损、受潮、水渍、霉变、虫蛀、鼠咬等情况，标识清晰齐全，注明：品名、生产企业、产品批号、生产日期、有效期。否则采购方拒收，不予付款。</w:t>
      </w:r>
    </w:p>
    <w:p>
      <w:pPr>
        <w:pStyle w:val="2"/>
        <w:ind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9.供应商应有能力提供小包装的原辅料，对量少的原辅料亦能保证供应。</w:t>
      </w:r>
    </w:p>
    <w:p>
      <w:pPr>
        <w:pStyle w:val="2"/>
        <w:ind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10.供应商应有能力保证采购方紧急工作任务所提出的采购要求。</w:t>
      </w:r>
    </w:p>
    <w:p>
      <w:pPr>
        <w:pStyle w:val="2"/>
        <w:ind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11.供应商应遵守采购方财务制度要求。</w:t>
      </w:r>
    </w:p>
    <w:p>
      <w:pPr>
        <w:pStyle w:val="2"/>
        <w:ind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12.供应商应做到票货同行。</w:t>
      </w:r>
    </w:p>
    <w:p>
      <w:pPr>
        <w:pStyle w:val="2"/>
        <w:ind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13.供应商应按招标价格开具发票。在合同期内不得变动价格。如遇政策等因素导致的价格波动，供应商应在接到采购计划单三个工作日内向采购方提供调价函（加盖公章），采购方有权货比三家再决定是否采购。</w:t>
      </w:r>
    </w:p>
    <w:p>
      <w:pPr>
        <w:pStyle w:val="2"/>
        <w:ind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14.采购方批批抽检制剂用原辅料，如达不到《中国药典》现行版质量标准要求，采购方会进行退换货，退换货所产生的费用（包含二次检验的费用）由供应商承担。</w:t>
      </w:r>
    </w:p>
    <w:p>
      <w:pPr>
        <w:pStyle w:val="2"/>
        <w:ind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15.因制剂中心有承担委托制剂、研发新制剂的工作任务，故存在临时采购，超出目录采购的可能，可协商议价，以上特殊情况供应商应能满足。</w:t>
      </w:r>
    </w:p>
    <w:p>
      <w:pPr>
        <w:pStyle w:val="2"/>
        <w:ind w:firstLine="0" w:firstLineChars="0"/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16.在上述基础上，目录品种总价最低者中标。</w:t>
      </w:r>
    </w:p>
    <w:p>
      <w:pPr>
        <w:pStyle w:val="9"/>
        <w:numPr>
          <w:ilvl w:val="0"/>
          <w:numId w:val="0"/>
        </w:numPr>
        <w:rPr>
          <w:rFonts w:hint="eastAsia" w:ascii="宋体" w:hAnsi="宋体" w:cs="黑体"/>
          <w:b/>
          <w:sz w:val="21"/>
          <w:szCs w:val="21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4E7E7F"/>
    <w:multiLevelType w:val="singleLevel"/>
    <w:tmpl w:val="D74E7E7F"/>
    <w:lvl w:ilvl="0" w:tentative="0">
      <w:start w:val="2022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lNTdiMGJhOTFhNjlhMzE0ZGE2Njc0NDM5YWE1NTYifQ=="/>
  </w:docVars>
  <w:rsids>
    <w:rsidRoot w:val="00172A27"/>
    <w:rsid w:val="00017C4E"/>
    <w:rsid w:val="000A2F41"/>
    <w:rsid w:val="001C5113"/>
    <w:rsid w:val="00317811"/>
    <w:rsid w:val="00324974"/>
    <w:rsid w:val="00375124"/>
    <w:rsid w:val="00383C79"/>
    <w:rsid w:val="00490042"/>
    <w:rsid w:val="0056268E"/>
    <w:rsid w:val="006A4B4C"/>
    <w:rsid w:val="006D68FA"/>
    <w:rsid w:val="007071A4"/>
    <w:rsid w:val="00946C10"/>
    <w:rsid w:val="00995FF6"/>
    <w:rsid w:val="009B75FD"/>
    <w:rsid w:val="00CA6356"/>
    <w:rsid w:val="00CD5968"/>
    <w:rsid w:val="00D236D6"/>
    <w:rsid w:val="00D375A7"/>
    <w:rsid w:val="00EB3943"/>
    <w:rsid w:val="00FD0FD0"/>
    <w:rsid w:val="049861CF"/>
    <w:rsid w:val="0A2B5FE2"/>
    <w:rsid w:val="0B017465"/>
    <w:rsid w:val="0C4D667C"/>
    <w:rsid w:val="0DC44263"/>
    <w:rsid w:val="190E24E6"/>
    <w:rsid w:val="19D454DE"/>
    <w:rsid w:val="1B145429"/>
    <w:rsid w:val="1DE81558"/>
    <w:rsid w:val="1E224870"/>
    <w:rsid w:val="227906E5"/>
    <w:rsid w:val="2C506C46"/>
    <w:rsid w:val="2CA24EA9"/>
    <w:rsid w:val="2D576305"/>
    <w:rsid w:val="30D84185"/>
    <w:rsid w:val="377C4D93"/>
    <w:rsid w:val="3AB74334"/>
    <w:rsid w:val="3DFA1107"/>
    <w:rsid w:val="451A5BEB"/>
    <w:rsid w:val="46935C55"/>
    <w:rsid w:val="4B5736F5"/>
    <w:rsid w:val="53676D51"/>
    <w:rsid w:val="57AD0CD7"/>
    <w:rsid w:val="584E15E1"/>
    <w:rsid w:val="5C515F3F"/>
    <w:rsid w:val="61F91C71"/>
    <w:rsid w:val="667D27DB"/>
    <w:rsid w:val="6D800432"/>
    <w:rsid w:val="764B35A7"/>
    <w:rsid w:val="77E9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9">
    <w:name w:val="表格文字"/>
    <w:qFormat/>
    <w:uiPriority w:val="0"/>
    <w:pPr>
      <w:widowControl w:val="0"/>
      <w:spacing w:before="25" w:after="25"/>
    </w:pPr>
    <w:rPr>
      <w:rFonts w:ascii="Times New Roman" w:hAnsi="Times New Roman" w:eastAsia="宋体" w:cs="Times New Roman"/>
      <w:bCs/>
      <w:spacing w:val="1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2753</Words>
  <Characters>4017</Characters>
  <Lines>14</Lines>
  <Paragraphs>4</Paragraphs>
  <TotalTime>2</TotalTime>
  <ScaleCrop>false</ScaleCrop>
  <LinksUpToDate>false</LinksUpToDate>
  <CharactersWithSpaces>4180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2022-05-05T04:44:00Z</dcterms:created>
  <dc:creator>SN</dc:creator>
  <cp:lastModifiedBy>暖暖</cp:lastModifiedBy>
  <dcterms:modified xsi:type="dcterms:W3CDTF">2023-02-09T02:28:14Z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0AEB62F2F88A400CB2D5311876E28192</vt:lpwstr>
  </property>
</Properties>
</file>