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文创楼中央空调主机改造设备参数及技术要求</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rPr>
      </w:pPr>
      <w:bookmarkStart w:id="0" w:name="_Toc12399"/>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设计依据</w:t>
      </w:r>
      <w:bookmarkEnd w:id="0"/>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rPr>
      </w:pPr>
      <w:bookmarkStart w:id="1" w:name="_Toc16238"/>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室外设计参数</w:t>
      </w:r>
      <w:bookmarkEnd w:id="1"/>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西安市地理</w:t>
      </w:r>
      <w:r>
        <w:rPr>
          <w:rFonts w:hint="eastAsia" w:ascii="宋体" w:hAnsi="宋体" w:eastAsia="宋体" w:cs="宋体"/>
          <w:b w:val="0"/>
          <w:bCs w:val="0"/>
          <w:sz w:val="28"/>
          <w:szCs w:val="28"/>
        </w:rPr>
        <w:t>位置：北纬33˚35΄，东经106˚18΄，海拔618m</w:t>
      </w:r>
      <w:r>
        <w:rPr>
          <w:rFonts w:hint="eastAsia" w:ascii="宋体" w:hAnsi="宋体" w:eastAsia="宋体" w:cs="宋体"/>
          <w:b w:val="0"/>
          <w:bCs w:val="0"/>
          <w:kern w:val="0"/>
          <w:sz w:val="28"/>
          <w:szCs w:val="28"/>
        </w:rPr>
        <w:t>，属温带大陆性季风气候，四季分明，冬季气候寒冷干燥，夏季炎热多雨，春温高于秋温且多干旱，秋季易有连阴雨。</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室外主要气象参数为：</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夏季空调计算干球温度：　　　　35.2℃</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夏季空调计算日平均温度：　　　30.7℃</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夏季空调计算湿球温度：　　　　26℃</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夏季通风室外计算温度：        32℃</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夏季大气压力：　　　　　　　　95.92 kPa</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夏季平均风速：　　　　　　　　2.2 m/s</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冬季空调计算干球温度：　　　　-8℃</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冬季空调计算相对湿度：　　　　67%</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冬季采暖室外计算温度：        -5℃</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冬季通风室外计算温度：        -1℃</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冬季大气压力：　　　　　　　　97.87 kPa</w:t>
      </w:r>
    </w:p>
    <w:p>
      <w:pPr>
        <w:pageBreakBefore w:val="0"/>
        <w:kinsoku/>
        <w:wordWrap/>
        <w:overflowPunct/>
        <w:topLinePunct w:val="0"/>
        <w:autoSpaceDE/>
        <w:autoSpaceDN/>
        <w:bidi w:val="0"/>
        <w:snapToGrid w:val="0"/>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冬季平均风速：　　　　　　　　1.8 m/s</w:t>
      </w:r>
    </w:p>
    <w:p>
      <w:pPr>
        <w:rPr>
          <w:rFonts w:hint="eastAsia" w:ascii="宋体" w:hAnsi="宋体" w:eastAsia="宋体" w:cs="宋体"/>
          <w:b w:val="0"/>
          <w:bCs w:val="0"/>
          <w:sz w:val="28"/>
          <w:szCs w:val="28"/>
        </w:rPr>
      </w:pPr>
      <w:bookmarkStart w:id="2" w:name="_Toc6687"/>
      <w:r>
        <w:rPr>
          <w:rFonts w:hint="eastAsia" w:ascii="宋体" w:hAnsi="宋体" w:eastAsia="宋体" w:cs="宋体"/>
          <w:b w:val="0"/>
          <w:bCs w:val="0"/>
          <w:sz w:val="28"/>
          <w:szCs w:val="28"/>
        </w:rPr>
        <w:br w:type="page"/>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室内设计参数</w:t>
      </w:r>
      <w:bookmarkEnd w:id="2"/>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15"/>
        <w:gridCol w:w="1908"/>
        <w:gridCol w:w="137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02"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区域</w:t>
            </w:r>
          </w:p>
        </w:tc>
        <w:tc>
          <w:tcPr>
            <w:tcW w:w="3623" w:type="dxa"/>
            <w:gridSpan w:val="2"/>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夏季</w:t>
            </w:r>
          </w:p>
        </w:tc>
        <w:tc>
          <w:tcPr>
            <w:tcW w:w="3453" w:type="dxa"/>
            <w:gridSpan w:val="2"/>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冬季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2" w:type="dxa"/>
            <w:vMerge w:val="continue"/>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p>
        </w:tc>
        <w:tc>
          <w:tcPr>
            <w:tcW w:w="1715"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温度℃</w:t>
            </w:r>
          </w:p>
        </w:tc>
        <w:tc>
          <w:tcPr>
            <w:tcW w:w="190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相对湿度%</w:t>
            </w:r>
          </w:p>
        </w:tc>
        <w:tc>
          <w:tcPr>
            <w:tcW w:w="1373"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温度℃</w:t>
            </w:r>
          </w:p>
        </w:tc>
        <w:tc>
          <w:tcPr>
            <w:tcW w:w="208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0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办公室</w:t>
            </w:r>
          </w:p>
        </w:tc>
        <w:tc>
          <w:tcPr>
            <w:tcW w:w="1715"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90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≤65</w:t>
            </w:r>
          </w:p>
        </w:tc>
        <w:tc>
          <w:tcPr>
            <w:tcW w:w="1373"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208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0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各科室</w:t>
            </w:r>
          </w:p>
        </w:tc>
        <w:tc>
          <w:tcPr>
            <w:tcW w:w="1715"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90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≤65</w:t>
            </w:r>
          </w:p>
        </w:tc>
        <w:tc>
          <w:tcPr>
            <w:tcW w:w="1373"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208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≥30</w:t>
            </w:r>
          </w:p>
        </w:tc>
      </w:tr>
    </w:tbl>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bookmarkStart w:id="3" w:name="_Toc26389"/>
      <w:r>
        <w:rPr>
          <w:rFonts w:hint="eastAsia" w:ascii="黑体" w:hAnsi="黑体" w:eastAsia="黑体" w:cs="黑体"/>
          <w:b w:val="0"/>
          <w:bCs w:val="0"/>
          <w:sz w:val="32"/>
          <w:szCs w:val="32"/>
          <w:lang w:eastAsia="zh-CN"/>
        </w:rPr>
        <w:t>二、施工方案</w:t>
      </w:r>
      <w:bookmarkEnd w:id="3"/>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rPr>
      </w:pPr>
      <w:bookmarkStart w:id="4" w:name="_Toc5548"/>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施工内容</w:t>
      </w:r>
      <w:bookmarkEnd w:id="4"/>
    </w:p>
    <w:p>
      <w:pPr>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空调改造工程内容主要包括：原有的溴化锂蒸汽机组拆除，</w:t>
      </w:r>
      <w:r>
        <w:rPr>
          <w:rFonts w:hint="eastAsia" w:ascii="宋体" w:hAnsi="宋体" w:eastAsia="宋体" w:cs="宋体"/>
          <w:sz w:val="28"/>
          <w:szCs w:val="28"/>
          <w:lang w:eastAsia="zh-CN"/>
        </w:rPr>
        <w:t>新</w:t>
      </w:r>
      <w:r>
        <w:rPr>
          <w:rFonts w:hint="eastAsia" w:ascii="宋体" w:hAnsi="宋体" w:eastAsia="宋体" w:cs="宋体"/>
          <w:sz w:val="28"/>
          <w:szCs w:val="28"/>
        </w:rPr>
        <w:t>机组、</w:t>
      </w:r>
      <w:r>
        <w:rPr>
          <w:rFonts w:hint="eastAsia" w:ascii="宋体" w:hAnsi="宋体" w:eastAsia="宋体" w:cs="宋体"/>
          <w:b w:val="0"/>
          <w:bCs w:val="0"/>
          <w:color w:val="000000"/>
          <w:sz w:val="28"/>
          <w:szCs w:val="28"/>
          <w:lang w:val="en-US" w:eastAsia="zh-CN"/>
        </w:rPr>
        <w:t>冷水</w:t>
      </w:r>
      <w:r>
        <w:rPr>
          <w:rFonts w:hint="eastAsia" w:ascii="宋体" w:hAnsi="宋体" w:eastAsia="宋体" w:cs="宋体"/>
          <w:b w:val="0"/>
          <w:bCs w:val="0"/>
          <w:i w:val="0"/>
          <w:color w:val="000000"/>
          <w:kern w:val="0"/>
          <w:sz w:val="28"/>
          <w:szCs w:val="28"/>
          <w:u w:val="none"/>
          <w:lang w:val="en-US" w:eastAsia="zh-CN" w:bidi="ar"/>
        </w:rPr>
        <w:t>循环泵组</w:t>
      </w:r>
      <w:r>
        <w:rPr>
          <w:rFonts w:hint="eastAsia" w:ascii="宋体" w:hAnsi="宋体" w:eastAsia="宋体" w:cs="宋体"/>
          <w:b w:val="0"/>
          <w:bCs w:val="0"/>
          <w:color w:val="000000"/>
          <w:sz w:val="28"/>
          <w:szCs w:val="28"/>
          <w:lang w:val="en-US" w:eastAsia="zh-CN"/>
        </w:rPr>
        <w:t>、控制柜</w:t>
      </w:r>
      <w:r>
        <w:rPr>
          <w:rFonts w:hint="eastAsia" w:ascii="宋体" w:hAnsi="宋体" w:eastAsia="宋体" w:cs="宋体"/>
          <w:sz w:val="28"/>
          <w:szCs w:val="28"/>
        </w:rPr>
        <w:t>等辅助设备</w:t>
      </w:r>
      <w:r>
        <w:rPr>
          <w:rFonts w:hint="eastAsia" w:ascii="宋体" w:hAnsi="宋体" w:eastAsia="宋体" w:cs="宋体"/>
          <w:sz w:val="28"/>
          <w:szCs w:val="28"/>
          <w:lang w:eastAsia="zh-CN"/>
        </w:rPr>
        <w:t>的</w:t>
      </w:r>
      <w:r>
        <w:rPr>
          <w:rFonts w:hint="eastAsia" w:ascii="宋体" w:hAnsi="宋体" w:eastAsia="宋体" w:cs="宋体"/>
          <w:sz w:val="28"/>
          <w:szCs w:val="28"/>
        </w:rPr>
        <w:t>安装，供回水管到与空调系统管网碰口连接，空调系统管网与设备碰口连接，系统联合试运行。</w:t>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rPr>
      </w:pPr>
      <w:bookmarkStart w:id="5" w:name="_Toc19504"/>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安装施工方案及技术要求</w:t>
      </w:r>
      <w:bookmarkEnd w:id="5"/>
    </w:p>
    <w:p>
      <w:pPr>
        <w:pageBreakBefore w:val="0"/>
        <w:kinsoku/>
        <w:wordWrap/>
        <w:overflowPunct/>
        <w:topLinePunct w:val="0"/>
        <w:autoSpaceDE/>
        <w:autoSpaceDN/>
        <w:bidi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整个工程的设备安装、就位，管道安装、单机调试、整体调试保证遵循《制冷设备安装工程施工及验收规范》JGJ66-1984《建筑安装工程质量检验规范》GBJ300-1988《工业设备及管道绝热工程施工及验收规范》GBJ126-1989《焊接通用技术要求》JB/ZQ4000 3-1986《建筑机械使用安全技术规范》JGJ33-86《机械安装工程施工及验收规范》GB50231-98管道施工工艺标准第一册以及与此相关的国家其它标准规范。</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bookmarkStart w:id="6" w:name="_Toc16910"/>
      <w:r>
        <w:rPr>
          <w:rFonts w:hint="eastAsia" w:ascii="黑体" w:hAnsi="黑体" w:eastAsia="黑体" w:cs="黑体"/>
          <w:b w:val="0"/>
          <w:bCs w:val="0"/>
          <w:sz w:val="32"/>
          <w:szCs w:val="32"/>
          <w:lang w:eastAsia="zh-CN"/>
        </w:rPr>
        <w:t>三、</w:t>
      </w:r>
      <w:bookmarkEnd w:id="6"/>
      <w:r>
        <w:rPr>
          <w:rFonts w:hint="eastAsia" w:ascii="黑体" w:hAnsi="黑体" w:eastAsia="黑体" w:cs="黑体"/>
          <w:b w:val="0"/>
          <w:bCs w:val="0"/>
          <w:sz w:val="32"/>
          <w:szCs w:val="32"/>
          <w:lang w:eastAsia="zh-CN"/>
        </w:rPr>
        <w:t>工期要求</w:t>
      </w:r>
    </w:p>
    <w:p>
      <w:pPr>
        <w:pageBreakBefore w:val="0"/>
        <w:kinsoku/>
        <w:wordWrap/>
        <w:overflowPunct/>
        <w:topLinePunct w:val="0"/>
        <w:autoSpaceDE/>
        <w:autoSpaceDN/>
        <w:bidi w:val="0"/>
        <w:spacing w:line="56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合理安排时间、进行分区域改造，</w:t>
      </w:r>
      <w:r>
        <w:rPr>
          <w:rFonts w:hint="eastAsia" w:ascii="宋体" w:hAnsi="宋体" w:eastAsia="宋体" w:cs="宋体"/>
          <w:sz w:val="28"/>
          <w:szCs w:val="28"/>
          <w:lang w:eastAsia="zh-CN"/>
        </w:rPr>
        <w:t>主机</w:t>
      </w:r>
      <w:r>
        <w:rPr>
          <w:rFonts w:hint="eastAsia" w:ascii="宋体" w:hAnsi="宋体" w:eastAsia="宋体" w:cs="宋体"/>
          <w:sz w:val="28"/>
          <w:szCs w:val="28"/>
        </w:rPr>
        <w:t>机组</w:t>
      </w:r>
      <w:r>
        <w:rPr>
          <w:rFonts w:hint="eastAsia" w:ascii="宋体" w:hAnsi="宋体" w:eastAsia="宋体" w:cs="宋体"/>
          <w:sz w:val="28"/>
          <w:szCs w:val="28"/>
          <w:lang w:eastAsia="zh-CN"/>
        </w:rPr>
        <w:t>、水泵系统、补水箱及其他辅材</w:t>
      </w:r>
      <w:r>
        <w:rPr>
          <w:rFonts w:hint="eastAsia" w:ascii="宋体" w:hAnsi="宋体" w:eastAsia="宋体" w:cs="宋体"/>
          <w:sz w:val="28"/>
          <w:szCs w:val="28"/>
        </w:rPr>
        <w:t>供货周期15天，管网敷设安装，碰口连接，及系统最终调试运行4</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天</w:t>
      </w:r>
      <w:r>
        <w:rPr>
          <w:rFonts w:hint="eastAsia" w:ascii="宋体" w:hAnsi="宋体" w:eastAsia="宋体" w:cs="宋体"/>
          <w:sz w:val="28"/>
          <w:szCs w:val="28"/>
        </w:rPr>
        <w:t xml:space="preserve">；   </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四、主要设备配置</w:t>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（一）</w:t>
      </w:r>
      <w:r>
        <w:rPr>
          <w:rFonts w:hint="eastAsia" w:ascii="宋体" w:hAnsi="宋体" w:eastAsia="宋体" w:cs="宋体"/>
          <w:b w:val="0"/>
          <w:bCs w:val="0"/>
          <w:sz w:val="28"/>
          <w:szCs w:val="28"/>
        </w:rPr>
        <w:t>主机</w:t>
      </w:r>
    </w:p>
    <w:p>
      <w:pPr>
        <w:pageBreakBefore w:val="0"/>
        <w:kinsoku/>
        <w:wordWrap/>
        <w:overflowPunct/>
        <w:topLinePunct w:val="0"/>
        <w:autoSpaceDE/>
        <w:autoSpaceDN/>
        <w:bidi w:val="0"/>
        <w:spacing w:line="56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、能源供给：电能</w:t>
      </w:r>
    </w:p>
    <w:p>
      <w:pPr>
        <w:pageBreakBefore w:val="0"/>
        <w:kinsoku/>
        <w:wordWrap/>
        <w:overflowPunct/>
        <w:topLinePunct w:val="0"/>
        <w:autoSpaceDE/>
        <w:autoSpaceDN/>
        <w:bidi w:val="0"/>
        <w:spacing w:line="560" w:lineRule="exact"/>
        <w:ind w:firstLine="560" w:firstLineChars="200"/>
        <w:rPr>
          <w:rFonts w:hint="eastAsia" w:ascii="宋体" w:hAnsi="宋体" w:eastAsia="宋体" w:cs="宋体"/>
          <w:b w:val="0"/>
          <w:bCs w:val="0"/>
          <w:i w:val="0"/>
          <w:iCs w:val="0"/>
          <w:caps w:val="0"/>
          <w:color w:val="000000"/>
          <w:spacing w:val="0"/>
          <w:sz w:val="28"/>
          <w:szCs w:val="28"/>
          <w:shd w:val="clear" w:color="auto" w:fill="FFFFFF"/>
          <w:lang w:eastAsia="zh-CN"/>
        </w:rPr>
      </w:pPr>
      <w:r>
        <w:rPr>
          <w:rFonts w:hint="eastAsia" w:ascii="宋体" w:hAnsi="宋体" w:eastAsia="宋体" w:cs="宋体"/>
          <w:b w:val="0"/>
          <w:bCs w:val="0"/>
          <w:sz w:val="28"/>
          <w:szCs w:val="28"/>
          <w:lang w:val="en-US" w:eastAsia="zh-CN"/>
        </w:rPr>
        <w:t>2、机型：</w:t>
      </w:r>
      <w:r>
        <w:rPr>
          <w:rFonts w:hint="eastAsia" w:ascii="宋体" w:hAnsi="宋体" w:eastAsia="宋体" w:cs="宋体"/>
          <w:b w:val="0"/>
          <w:bCs w:val="0"/>
          <w:i w:val="0"/>
          <w:iCs w:val="0"/>
          <w:caps w:val="0"/>
          <w:color w:val="000000"/>
          <w:spacing w:val="0"/>
          <w:sz w:val="28"/>
          <w:szCs w:val="28"/>
          <w:shd w:val="clear" w:color="auto" w:fill="FFFFFF"/>
          <w:lang w:eastAsia="zh-CN"/>
        </w:rPr>
        <w:t>风冷模块机</w:t>
      </w:r>
    </w:p>
    <w:p>
      <w:pPr>
        <w:pageBreakBefore w:val="0"/>
        <w:kinsoku/>
        <w:wordWrap/>
        <w:overflowPunct/>
        <w:topLinePunct w:val="0"/>
        <w:autoSpaceDE/>
        <w:autoSpaceDN/>
        <w:bidi w:val="0"/>
        <w:spacing w:line="5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3、品牌：</w:t>
      </w:r>
      <w:r>
        <w:rPr>
          <w:rFonts w:hint="eastAsia" w:ascii="宋体" w:hAnsi="宋体" w:eastAsia="宋体" w:cs="宋体"/>
          <w:b w:val="0"/>
          <w:bCs w:val="0"/>
          <w:snapToGrid w:val="0"/>
          <w:color w:val="000000"/>
          <w:kern w:val="0"/>
          <w:sz w:val="28"/>
          <w:szCs w:val="28"/>
          <w:lang w:eastAsia="zh-CN"/>
        </w:rPr>
        <w:t>海尔、格力、海信、天加</w:t>
      </w:r>
      <w:r>
        <w:rPr>
          <w:rFonts w:hint="eastAsia" w:ascii="宋体" w:hAnsi="宋体" w:eastAsia="宋体" w:cs="宋体"/>
          <w:b w:val="0"/>
          <w:bCs w:val="0"/>
          <w:sz w:val="28"/>
          <w:szCs w:val="28"/>
        </w:rPr>
        <w:t>等</w:t>
      </w:r>
      <w:r>
        <w:rPr>
          <w:rFonts w:hint="eastAsia" w:ascii="宋体" w:hAnsi="宋体" w:eastAsia="宋体" w:cs="宋体"/>
          <w:b w:val="0"/>
          <w:bCs w:val="0"/>
          <w:sz w:val="28"/>
          <w:szCs w:val="28"/>
          <w:lang w:eastAsia="zh-CN"/>
        </w:rPr>
        <w:t>国产品牌</w:t>
      </w:r>
    </w:p>
    <w:p>
      <w:pPr>
        <w:pageBreakBefore w:val="0"/>
        <w:kinsoku/>
        <w:wordWrap/>
        <w:overflowPunct/>
        <w:topLinePunct w:val="0"/>
        <w:autoSpaceDE/>
        <w:autoSpaceDN/>
        <w:bidi w:val="0"/>
        <w:spacing w:line="560" w:lineRule="exact"/>
        <w:ind w:firstLine="560" w:firstLineChars="20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4、重量：</w:t>
      </w:r>
      <w:r>
        <w:rPr>
          <w:rFonts w:hint="eastAsia" w:ascii="宋体" w:hAnsi="宋体" w:eastAsia="宋体" w:cs="宋体"/>
          <w:b w:val="0"/>
          <w:bCs w:val="0"/>
          <w:sz w:val="28"/>
          <w:szCs w:val="28"/>
          <w:u w:val="none"/>
        </w:rPr>
        <w:t>为了滅轻楼项单位面积的荷载量，要求机组</w:t>
      </w:r>
      <w:r>
        <w:rPr>
          <w:rFonts w:hint="eastAsia" w:ascii="宋体" w:hAnsi="宋体" w:eastAsia="宋体" w:cs="宋体"/>
          <w:b w:val="0"/>
          <w:bCs w:val="0"/>
          <w:sz w:val="28"/>
          <w:szCs w:val="28"/>
          <w:u w:val="none"/>
          <w:lang w:eastAsia="zh-CN"/>
        </w:rPr>
        <w:t>总重量</w:t>
      </w:r>
      <w:r>
        <w:rPr>
          <w:rFonts w:hint="eastAsia" w:ascii="宋体" w:hAnsi="宋体" w:eastAsia="宋体" w:cs="宋体"/>
          <w:b w:val="0"/>
          <w:bCs w:val="0"/>
          <w:sz w:val="28"/>
          <w:szCs w:val="28"/>
          <w:u w:val="none"/>
        </w:rPr>
        <w:t>不大于</w:t>
      </w:r>
      <w:r>
        <w:rPr>
          <w:rFonts w:hint="eastAsia" w:ascii="宋体" w:hAnsi="宋体" w:eastAsia="宋体" w:cs="宋体"/>
          <w:b w:val="0"/>
          <w:bCs w:val="0"/>
          <w:sz w:val="28"/>
          <w:szCs w:val="28"/>
          <w:u w:val="none"/>
          <w:lang w:val="en-US" w:eastAsia="zh-CN"/>
        </w:rPr>
        <w:t>6.5吨</w:t>
      </w:r>
    </w:p>
    <w:p>
      <w:pPr>
        <w:pageBreakBefore w:val="0"/>
        <w:numPr>
          <w:ilvl w:val="0"/>
          <w:numId w:val="0"/>
        </w:numPr>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sz w:val="28"/>
          <w:szCs w:val="28"/>
          <w:u w:val="none"/>
          <w:lang w:val="en-US" w:eastAsia="zh-CN"/>
        </w:rPr>
        <w:t>5、制冷量：总体</w:t>
      </w:r>
      <w:r>
        <w:rPr>
          <w:rFonts w:hint="eastAsia" w:ascii="宋体" w:hAnsi="宋体" w:eastAsia="宋体" w:cs="宋体"/>
          <w:b w:val="0"/>
          <w:bCs w:val="0"/>
          <w:i w:val="0"/>
          <w:color w:val="000000"/>
          <w:kern w:val="0"/>
          <w:sz w:val="28"/>
          <w:szCs w:val="28"/>
          <w:u w:val="none"/>
          <w:lang w:val="en-US" w:eastAsia="zh-CN" w:bidi="ar"/>
        </w:rPr>
        <w:t>780kW</w:t>
      </w:r>
    </w:p>
    <w:p>
      <w:pPr>
        <w:pageBreakBefore w:val="0"/>
        <w:numPr>
          <w:ilvl w:val="0"/>
          <w:numId w:val="0"/>
        </w:numPr>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color w:val="000000"/>
          <w:sz w:val="28"/>
          <w:szCs w:val="28"/>
          <w:lang w:val="en-US" w:eastAsia="zh-CN"/>
        </w:rPr>
        <w:t>6、机组认证：机型应通过CRAA认证，并提供CRAA认证证书。</w:t>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（二）主机参数（单台）</w:t>
      </w:r>
    </w:p>
    <w:tbl>
      <w:tblPr>
        <w:tblStyle w:val="8"/>
        <w:tblW w:w="50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73"/>
        <w:gridCol w:w="5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名义制冷量(KW)</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名义制热量(KW)</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制冷剂</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R410A、R407C或134A。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运行重量</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不高于900kg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输入功率（制冷）(KW)</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≤43.5KW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输入功率（制热）(KW)</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≤40.5KW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制冷工况运行范围</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0℃-43℃或更优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能量调节级数</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压缩机台数</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2（回路A+回路B各一台）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最小冷量%</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控制系统</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微电脑控制系统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翅片盘管</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铜片铝翅片盘管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风机类型</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低噪声轴流风扇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最高水侧压力(kpa)</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水接管</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卡箍式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公称通径</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DN65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主电源</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380V-3Ph-50Hz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015"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控制电源</w:t>
            </w:r>
          </w:p>
        </w:tc>
        <w:tc>
          <w:tcPr>
            <w:tcW w:w="2984" w:type="pct"/>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24V</w:t>
            </w:r>
          </w:p>
        </w:tc>
      </w:tr>
    </w:tbl>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机组配置</w:t>
      </w:r>
    </w:p>
    <w:tbl>
      <w:tblPr>
        <w:tblStyle w:val="8"/>
        <w:tblpPr w:leftFromText="180" w:rightFromText="180" w:vertAnchor="text" w:horzAnchor="page" w:tblpX="1390" w:tblpY="65"/>
        <w:tblOverlap w:val="never"/>
        <w:tblW w:w="507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8"/>
        <w:gridCol w:w="5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pacing w:val="12"/>
                <w:kern w:val="0"/>
                <w:sz w:val="28"/>
                <w:szCs w:val="28"/>
              </w:rPr>
              <w:t>压缩机</w:t>
            </w:r>
          </w:p>
        </w:tc>
        <w:tc>
          <w:tcPr>
            <w:tcW w:w="345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lang w:eastAsia="zh-CN"/>
              </w:rPr>
            </w:pPr>
            <w:r>
              <w:rPr>
                <w:rFonts w:hint="eastAsia" w:ascii="宋体" w:hAnsi="宋体" w:eastAsia="宋体" w:cs="宋体"/>
                <w:bCs/>
                <w:sz w:val="28"/>
                <w:szCs w:val="28"/>
              </w:rPr>
              <w:t>谷轮、丹佛斯</w:t>
            </w:r>
            <w:r>
              <w:rPr>
                <w:rFonts w:hint="eastAsia" w:ascii="宋体" w:hAnsi="宋体" w:eastAsia="宋体" w:cs="宋体"/>
                <w:bCs/>
                <w:sz w:val="28"/>
                <w:szCs w:val="28"/>
                <w:lang w:eastAsia="zh-CN"/>
              </w:rPr>
              <w:t>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z w:val="28"/>
                <w:szCs w:val="28"/>
              </w:rPr>
              <w:t>风机</w:t>
            </w:r>
          </w:p>
        </w:tc>
        <w:tc>
          <w:tcPr>
            <w:tcW w:w="345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z w:val="28"/>
                <w:szCs w:val="28"/>
              </w:rPr>
              <w:t>高效螺旋式直驱轴流式风机，</w:t>
            </w:r>
            <w:r>
              <w:rPr>
                <w:rFonts w:hint="eastAsia" w:ascii="宋体" w:hAnsi="宋体" w:eastAsia="宋体" w:cs="宋体"/>
                <w:bCs/>
                <w:sz w:val="28"/>
                <w:szCs w:val="28"/>
              </w:rPr>
              <w:t>锯齿形风扇设计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z w:val="28"/>
                <w:szCs w:val="28"/>
              </w:rPr>
              <w:t>风机电机防护等级</w:t>
            </w:r>
          </w:p>
        </w:tc>
        <w:tc>
          <w:tcPr>
            <w:tcW w:w="345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z w:val="28"/>
                <w:szCs w:val="28"/>
              </w:rPr>
              <w:t>不低于IP55，绝缘等级F级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bCs/>
                <w:sz w:val="28"/>
                <w:szCs w:val="28"/>
              </w:rPr>
              <w:t>水侧换热器</w:t>
            </w:r>
          </w:p>
        </w:tc>
        <w:tc>
          <w:tcPr>
            <w:tcW w:w="345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bCs/>
                <w:sz w:val="28"/>
                <w:szCs w:val="28"/>
              </w:rPr>
              <w:t>高效板式热换器换热（材质不锈钢）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15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z w:val="28"/>
                <w:szCs w:val="28"/>
              </w:rPr>
              <w:t>空气侧换热器</w:t>
            </w:r>
          </w:p>
        </w:tc>
        <w:tc>
          <w:tcPr>
            <w:tcW w:w="345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rPr>
                <w:rFonts w:hint="eastAsia" w:ascii="宋体" w:hAnsi="宋体" w:eastAsia="宋体" w:cs="宋体"/>
                <w:spacing w:val="12"/>
                <w:kern w:val="0"/>
                <w:sz w:val="28"/>
                <w:szCs w:val="28"/>
              </w:rPr>
            </w:pPr>
            <w:r>
              <w:rPr>
                <w:rFonts w:hint="eastAsia" w:ascii="宋体" w:hAnsi="宋体" w:eastAsia="宋体" w:cs="宋体"/>
                <w:sz w:val="28"/>
                <w:szCs w:val="28"/>
              </w:rPr>
              <w:t>采用V型翅片换热器结构，充分利用换热面积。铜</w:t>
            </w:r>
            <w:r>
              <w:rPr>
                <w:rFonts w:hint="eastAsia" w:ascii="宋体" w:hAnsi="宋体" w:eastAsia="宋体" w:cs="宋体"/>
                <w:bCs/>
                <w:sz w:val="28"/>
                <w:szCs w:val="28"/>
              </w:rPr>
              <w:t>管采用内螺纹铜管，翅片采用亲水铝箔。</w:t>
            </w:r>
          </w:p>
        </w:tc>
      </w:tr>
    </w:tbl>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（四）蒸发器</w:t>
      </w:r>
    </w:p>
    <w:tbl>
      <w:tblPr>
        <w:tblStyle w:val="8"/>
        <w:tblW w:w="849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5"/>
        <w:gridCol w:w="5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种类</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进出口温度</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流量</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r>
              <w:rPr>
                <w:rStyle w:val="16"/>
                <w:rFonts w:hint="eastAsia" w:ascii="宋体" w:hAnsi="宋体" w:eastAsia="宋体" w:cs="宋体"/>
                <w:sz w:val="28"/>
                <w:szCs w:val="28"/>
                <w:lang w:val="en-US" w:eastAsia="zh-CN" w:bidi="ar"/>
              </w:rPr>
              <w:t>³</w:t>
            </w:r>
            <w:r>
              <w:rPr>
                <w:rStyle w:val="17"/>
                <w:rFonts w:hint="eastAsia" w:ascii="宋体" w:hAnsi="宋体" w:eastAsia="宋体" w:cs="宋体"/>
                <w:sz w:val="28"/>
                <w:szCs w:val="28"/>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水侧压力损失</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≥84.8kPa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水室承压</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流程</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污垢系数</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≥0.018</w:t>
            </w:r>
            <w:r>
              <w:rPr>
                <w:rStyle w:val="18"/>
                <w:rFonts w:hint="eastAsia" w:ascii="宋体" w:hAnsi="宋体" w:eastAsia="宋体" w:cs="宋体"/>
                <w:sz w:val="28"/>
                <w:szCs w:val="28"/>
                <w:lang w:val="en-US" w:eastAsia="zh-CN" w:bidi="ar"/>
              </w:rPr>
              <w:t>㎡</w:t>
            </w:r>
            <w:r>
              <w:rPr>
                <w:rStyle w:val="19"/>
                <w:rFonts w:hint="eastAsia" w:ascii="宋体" w:hAnsi="宋体" w:eastAsia="宋体" w:cs="宋体"/>
                <w:sz w:val="28"/>
                <w:szCs w:val="28"/>
                <w:lang w:val="en-US" w:eastAsia="zh-CN" w:bidi="ar"/>
              </w:rPr>
              <w:t>K/kW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进出口管径</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≥125Amm</w:t>
            </w:r>
          </w:p>
        </w:tc>
      </w:tr>
    </w:tbl>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rPr>
        <w:t>冷凝器</w:t>
      </w:r>
    </w:p>
    <w:tbl>
      <w:tblPr>
        <w:tblStyle w:val="9"/>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5"/>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8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种类</w:t>
            </w:r>
          </w:p>
        </w:tc>
        <w:tc>
          <w:tcPr>
            <w:tcW w:w="4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板式换热器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8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材质</w:t>
            </w:r>
          </w:p>
        </w:tc>
        <w:tc>
          <w:tcPr>
            <w:tcW w:w="4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不锈钢翅片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8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形状</w:t>
            </w:r>
          </w:p>
        </w:tc>
        <w:tc>
          <w:tcPr>
            <w:tcW w:w="4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V字形散热</w:t>
            </w:r>
          </w:p>
        </w:tc>
      </w:tr>
    </w:tbl>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（六）冷水循环泵组</w:t>
      </w:r>
    </w:p>
    <w:tbl>
      <w:tblPr>
        <w:tblStyle w:val="8"/>
        <w:tblW w:w="8475"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0"/>
        <w:gridCol w:w="5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2台（1用1备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威乐、凯旋、东方等国内品牌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冷水流量：</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≥100m³/h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扬程：</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压力</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转数：</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≥1400rp</w:t>
            </w:r>
          </w:p>
        </w:tc>
      </w:tr>
    </w:tbl>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（七）</w:t>
      </w:r>
      <w:r>
        <w:rPr>
          <w:rFonts w:hint="eastAsia" w:ascii="宋体" w:hAnsi="宋体" w:eastAsia="宋体" w:cs="宋体"/>
          <w:b w:val="0"/>
          <w:bCs w:val="0"/>
          <w:sz w:val="28"/>
          <w:szCs w:val="28"/>
        </w:rPr>
        <w:t>机组自控</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60"/>
        <w:gridCol w:w="5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lang w:eastAsia="zh-CN"/>
              </w:rPr>
            </w:pPr>
            <w:r>
              <w:rPr>
                <w:rFonts w:hint="eastAsia" w:ascii="宋体" w:hAnsi="宋体" w:eastAsia="宋体" w:cs="宋体"/>
                <w:spacing w:val="12"/>
                <w:kern w:val="0"/>
                <w:sz w:val="28"/>
                <w:szCs w:val="28"/>
                <w:lang w:eastAsia="zh-CN"/>
              </w:rPr>
              <w:t>数量</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i w:val="0"/>
                <w:color w:val="000000"/>
                <w:kern w:val="0"/>
                <w:sz w:val="28"/>
                <w:szCs w:val="28"/>
                <w:u w:val="none"/>
                <w:lang w:val="en-US" w:eastAsia="zh-CN" w:bidi="ar"/>
              </w:rPr>
              <w:t>两组配套，一用一备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spacing w:val="12"/>
                <w:kern w:val="0"/>
                <w:sz w:val="28"/>
                <w:szCs w:val="28"/>
              </w:rPr>
              <w:t>控制方式</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spacing w:val="12"/>
                <w:kern w:val="0"/>
                <w:sz w:val="28"/>
                <w:szCs w:val="28"/>
              </w:rPr>
              <w:t>采用机组回水温度控制。</w:t>
            </w:r>
            <w:r>
              <w:rPr>
                <w:rFonts w:hint="eastAsia" w:ascii="宋体" w:hAnsi="宋体" w:eastAsia="宋体" w:cs="宋体"/>
                <w:bCs/>
                <w:sz w:val="28"/>
                <w:szCs w:val="28"/>
              </w:rPr>
              <w:t>温控精度：±1℃；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bCs/>
                <w:sz w:val="28"/>
                <w:szCs w:val="28"/>
              </w:rPr>
              <w:t>集控器</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jc w:val="center"/>
              <w:textAlignment w:val="auto"/>
              <w:outlineLvl w:val="1"/>
              <w:rPr>
                <w:rFonts w:hint="eastAsia" w:ascii="宋体" w:hAnsi="宋体" w:eastAsia="宋体" w:cs="宋体"/>
                <w:sz w:val="28"/>
                <w:szCs w:val="28"/>
              </w:rPr>
            </w:pPr>
            <w:r>
              <w:rPr>
                <w:rFonts w:hint="eastAsia" w:ascii="宋体" w:hAnsi="宋体" w:eastAsia="宋体" w:cs="宋体"/>
                <w:spacing w:val="12"/>
                <w:kern w:val="0"/>
                <w:sz w:val="28"/>
                <w:szCs w:val="28"/>
              </w:rPr>
              <w:t>标配RS485通讯端口，</w:t>
            </w:r>
            <w:r>
              <w:rPr>
                <w:rFonts w:hint="eastAsia" w:ascii="宋体" w:hAnsi="宋体" w:eastAsia="宋体" w:cs="宋体"/>
                <w:sz w:val="28"/>
                <w:szCs w:val="28"/>
              </w:rPr>
              <w:t>支持modbus标准通讯协议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bCs/>
                <w:sz w:val="28"/>
                <w:szCs w:val="28"/>
              </w:rPr>
              <w:t>化霜</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jc w:val="center"/>
              <w:textAlignment w:val="auto"/>
              <w:outlineLvl w:val="1"/>
              <w:rPr>
                <w:rFonts w:hint="eastAsia" w:ascii="宋体" w:hAnsi="宋体" w:eastAsia="宋体" w:cs="宋体"/>
                <w:sz w:val="28"/>
                <w:szCs w:val="28"/>
              </w:rPr>
            </w:pPr>
            <w:r>
              <w:rPr>
                <w:rFonts w:hint="eastAsia" w:ascii="宋体" w:hAnsi="宋体" w:eastAsia="宋体" w:cs="宋体"/>
                <w:sz w:val="28"/>
                <w:szCs w:val="28"/>
              </w:rPr>
              <w:t>智能化霜、除霜制热不停机功能，备用手动除霜功能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bCs/>
                <w:sz w:val="28"/>
                <w:szCs w:val="28"/>
              </w:rPr>
              <w:t>防冻</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pacing w:val="12"/>
                <w:kern w:val="0"/>
                <w:sz w:val="28"/>
                <w:szCs w:val="28"/>
              </w:rPr>
            </w:pPr>
            <w:r>
              <w:rPr>
                <w:rFonts w:hint="eastAsia" w:ascii="宋体" w:hAnsi="宋体" w:eastAsia="宋体" w:cs="宋体"/>
                <w:spacing w:val="12"/>
                <w:kern w:val="0"/>
                <w:sz w:val="28"/>
                <w:szCs w:val="28"/>
              </w:rPr>
              <w:t>配备防冻保护功能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sz w:val="28"/>
                <w:szCs w:val="28"/>
              </w:rPr>
              <w:t>配套控制柜防护等级</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w:t>
            </w:r>
            <w:r>
              <w:rPr>
                <w:rFonts w:hint="eastAsia" w:ascii="宋体" w:hAnsi="宋体" w:eastAsia="宋体" w:cs="宋体"/>
                <w:sz w:val="28"/>
                <w:szCs w:val="28"/>
              </w:rPr>
              <w:t>IP44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jc w:val="center"/>
              <w:textAlignment w:val="auto"/>
              <w:outlineLvl w:val="1"/>
              <w:rPr>
                <w:rFonts w:hint="eastAsia" w:ascii="宋体" w:hAnsi="宋体" w:eastAsia="宋体" w:cs="宋体"/>
                <w:sz w:val="28"/>
                <w:szCs w:val="28"/>
              </w:rPr>
            </w:pPr>
            <w:r>
              <w:rPr>
                <w:rFonts w:hint="eastAsia" w:ascii="宋体" w:hAnsi="宋体" w:eastAsia="宋体" w:cs="宋体"/>
                <w:sz w:val="28"/>
                <w:szCs w:val="28"/>
              </w:rPr>
              <w:t>控制箱内低压电气元件</w:t>
            </w:r>
          </w:p>
        </w:tc>
        <w:tc>
          <w:tcPr>
            <w:tcW w:w="3145" w:type="pct"/>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采用ABB、西门子、施耐德或同档次品牌。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4"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bCs/>
                <w:sz w:val="28"/>
                <w:szCs w:val="28"/>
              </w:rPr>
            </w:pPr>
            <w:r>
              <w:rPr>
                <w:rFonts w:hint="eastAsia" w:ascii="宋体" w:hAnsi="宋体" w:eastAsia="宋体" w:cs="宋体"/>
                <w:bCs/>
                <w:sz w:val="28"/>
                <w:szCs w:val="28"/>
              </w:rPr>
              <w:t>水泵联动功能</w:t>
            </w:r>
          </w:p>
        </w:tc>
        <w:tc>
          <w:tcPr>
            <w:tcW w:w="3145" w:type="pc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outlineLvl w:val="1"/>
              <w:rPr>
                <w:rFonts w:hint="eastAsia" w:ascii="宋体" w:hAnsi="宋体" w:eastAsia="宋体" w:cs="宋体"/>
                <w:bCs/>
                <w:sz w:val="28"/>
                <w:szCs w:val="28"/>
              </w:rPr>
            </w:pPr>
            <w:r>
              <w:rPr>
                <w:rFonts w:hint="eastAsia" w:ascii="宋体" w:hAnsi="宋体" w:eastAsia="宋体" w:cs="宋体"/>
                <w:bCs/>
                <w:sz w:val="28"/>
                <w:szCs w:val="28"/>
              </w:rPr>
              <w:t>机组自带水泵联动功能，控制电源为弱电24V</w:t>
            </w:r>
          </w:p>
        </w:tc>
      </w:tr>
    </w:tbl>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（八）、其他耗材</w:t>
      </w:r>
    </w:p>
    <w:p>
      <w:pPr>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bCs/>
          <w:color w:val="000000"/>
          <w:sz w:val="28"/>
          <w:szCs w:val="28"/>
          <w:lang w:val="en-US" w:eastAsia="zh-CN"/>
        </w:rPr>
      </w:pPr>
      <w:r>
        <w:rPr>
          <w:rFonts w:hint="eastAsia" w:ascii="宋体" w:hAnsi="宋体" w:eastAsia="宋体" w:cs="宋体"/>
          <w:b w:val="0"/>
          <w:bCs w:val="0"/>
          <w:color w:val="000000"/>
          <w:sz w:val="28"/>
          <w:szCs w:val="28"/>
          <w:lang w:val="en-US" w:eastAsia="zh-CN"/>
        </w:rPr>
        <w:t>橡胶软接、压力表、温度计、蝶阀、Y型过滤器、止回阀、钢管、软水箱、保温材料、电缆等均采用国标。</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val="en-US" w:eastAsia="zh-CN"/>
        </w:rPr>
      </w:pPr>
      <w:bookmarkStart w:id="7" w:name="_Toc441053366"/>
      <w:r>
        <w:rPr>
          <w:rFonts w:hint="eastAsia" w:ascii="黑体" w:hAnsi="黑体" w:eastAsia="黑体" w:cs="黑体"/>
          <w:b w:val="0"/>
          <w:bCs w:val="0"/>
          <w:sz w:val="32"/>
          <w:szCs w:val="32"/>
          <w:lang w:val="en-US" w:eastAsia="zh-CN"/>
        </w:rPr>
        <w:t>五、技术要求</w:t>
      </w:r>
      <w:bookmarkEnd w:id="7"/>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（一）冷水机组</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机组应具有冷水及冷却水欠流量保护功能，应能够适应冷却水泵变频调节工况。当电源电压偏差为额定值的-10%~+10%时，压缩机应能正常启动和运行。如因启动电流太大而影响压缩机启动时，则需增加保护装置以降低启动电流，避免对电网的冲击，增强电网的安全性。</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机组应自带控制柜，制冷机采用PLC控制,控制器采用西门子、ABB或同等档次。采用彩色触摸屏人机界面，能直观显示各项运行数据，并配有备用显示屏，防止因触摸屏失效而导致机组无法正常运行。每台电机应有内置式过载保护装置。</w:t>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（二）压缩机</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电机要求采用半封闭式专用耐氟电机，防护等级IP54，保证机组使用寿命。电机采用制冷剂冷却，确保电机良好的工作环境；</w:t>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（三）蒸发器/冷凝器</w:t>
      </w:r>
    </w:p>
    <w:p>
      <w:pPr>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1、蒸发器应采用高效满液式蒸发器，冷凝器应采用传热效率高的换热板换片；</w:t>
      </w:r>
    </w:p>
    <w:p>
      <w:pPr>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2、蒸发器应设计有防止液态制冷剂进入压缩机的挡液板，蒸发器上应提供低温控制保护接口等；</w:t>
      </w:r>
    </w:p>
    <w:p>
      <w:pPr>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3、水室应有放气阀、排水阀和室盖；</w:t>
      </w:r>
    </w:p>
    <w:p>
      <w:pPr>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4、蒸发器\冷凝器按照中国国家标准制造和试验。压力容器应提供中国国家质检总局颁发的压力容器安全质量许可证书。</w:t>
      </w:r>
    </w:p>
    <w:p>
      <w:pPr>
        <w:pStyle w:val="5"/>
        <w:pageBreakBefore w:val="0"/>
        <w:numPr>
          <w:ilvl w:val="0"/>
          <w:numId w:val="0"/>
        </w:numPr>
        <w:kinsoku/>
        <w:wordWrap/>
        <w:overflowPunct/>
        <w:topLinePunct w:val="0"/>
        <w:autoSpaceDE/>
        <w:autoSpaceDN/>
        <w:bidi w:val="0"/>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（四）控制及安全装置</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1、主机控制系统应能使机组从启动至停机实现自动化。一旦通上电，控制系统就执行全部必要的控制和安全保护功能，包括工况和故障等监测控制。</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2、主机的运行过程由PLC控制，品牌要求西门子等，根据负载变化而自动控制机组的运行。</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3、冷、温水控制精度在±0.3℃。</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4、系统应有完整的故障屏蔽功能、故障自动保护、报警和自动诊断功能，并能自动记录、储蓄并显示全部的故障与报警信息。</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5、控制盘显示屏为中文触摸屏显示。</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6、控制系统应提供标准的RS485通讯接口，支持Modbus-RTU通讯协议，以便与楼宇自控系统连接。</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7、强制节电功能，当出现用电紧张时，机组启动该功能可实现空调的全天运行。</w:t>
      </w:r>
    </w:p>
    <w:p>
      <w:pPr>
        <w:pageBreakBefore w:val="0"/>
        <w:kinsoku/>
        <w:wordWrap/>
        <w:overflowPunct/>
        <w:topLinePunct w:val="0"/>
        <w:autoSpaceDE/>
        <w:autoSpaceDN/>
        <w:bidi w:val="0"/>
        <w:adjustRightInd w:val="0"/>
        <w:snapToGrid w:val="0"/>
        <w:spacing w:line="560" w:lineRule="exact"/>
        <w:ind w:firstLine="42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8、机组的安全保护项目至少应包括以下内容:</w:t>
      </w:r>
    </w:p>
    <w:p>
      <w:pPr>
        <w:pageBreakBefore w:val="0"/>
        <w:kinsoku/>
        <w:wordWrap/>
        <w:overflowPunct/>
        <w:topLinePunct w:val="0"/>
        <w:autoSpaceDE/>
        <w:autoSpaceDN/>
        <w:bidi w:val="0"/>
        <w:adjustRightInd w:val="0"/>
        <w:snapToGrid w:val="0"/>
        <w:spacing w:line="560" w:lineRule="exact"/>
        <w:ind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启动前安全确认是否具备、防冻结保护措施、机组内压异常上升保护、电压过高、过低保护、电机过载保护、电动机过热保护、防频繁启动自动保护功能</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六、设备拆除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napToGrid w:val="0"/>
          <w:color w:val="000000"/>
          <w:kern w:val="0"/>
          <w:sz w:val="28"/>
          <w:szCs w:val="28"/>
        </w:rPr>
        <w:t>本次</w:t>
      </w:r>
      <w:r>
        <w:rPr>
          <w:rFonts w:hint="eastAsia" w:ascii="宋体" w:hAnsi="宋体" w:eastAsia="宋体" w:cs="宋体"/>
          <w:snapToGrid w:val="0"/>
          <w:color w:val="000000"/>
          <w:kern w:val="0"/>
          <w:sz w:val="28"/>
          <w:szCs w:val="28"/>
          <w:lang w:eastAsia="zh-CN"/>
        </w:rPr>
        <w:t>空调</w:t>
      </w:r>
      <w:r>
        <w:rPr>
          <w:rFonts w:hint="eastAsia" w:ascii="宋体" w:hAnsi="宋体" w:eastAsia="宋体" w:cs="宋体"/>
          <w:snapToGrid w:val="0"/>
          <w:color w:val="000000"/>
          <w:kern w:val="0"/>
          <w:sz w:val="28"/>
          <w:szCs w:val="28"/>
        </w:rPr>
        <w:t>拆除建议由设备中标方负责，拆除后的</w:t>
      </w:r>
      <w:r>
        <w:rPr>
          <w:rFonts w:hint="eastAsia" w:ascii="宋体" w:hAnsi="宋体" w:eastAsia="宋体" w:cs="宋体"/>
          <w:snapToGrid w:val="0"/>
          <w:color w:val="000000"/>
          <w:kern w:val="0"/>
          <w:sz w:val="28"/>
          <w:szCs w:val="28"/>
          <w:lang w:eastAsia="zh-CN"/>
        </w:rPr>
        <w:t>空调</w:t>
      </w:r>
      <w:r>
        <w:rPr>
          <w:rFonts w:hint="eastAsia" w:ascii="宋体" w:hAnsi="宋体" w:eastAsia="宋体" w:cs="宋体"/>
          <w:snapToGrid w:val="0"/>
          <w:color w:val="000000"/>
          <w:kern w:val="0"/>
          <w:sz w:val="28"/>
          <w:szCs w:val="28"/>
        </w:rPr>
        <w:t>由中标方回收，</w:t>
      </w:r>
      <w:r>
        <w:rPr>
          <w:rFonts w:hint="eastAsia" w:ascii="宋体" w:hAnsi="宋体" w:eastAsia="宋体" w:cs="宋体"/>
          <w:snapToGrid w:val="0"/>
          <w:color w:val="000000"/>
          <w:kern w:val="0"/>
          <w:sz w:val="28"/>
          <w:szCs w:val="28"/>
          <w:lang w:eastAsia="zh-CN"/>
        </w:rPr>
        <w:t>并在合同款中进行设备价格抵冲。</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七、检测验收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由设备中标方负责联系</w:t>
      </w:r>
      <w:r>
        <w:rPr>
          <w:rFonts w:hint="eastAsia" w:ascii="宋体" w:hAnsi="宋体" w:eastAsia="宋体" w:cs="宋体"/>
          <w:snapToGrid w:val="0"/>
          <w:color w:val="000000"/>
          <w:kern w:val="0"/>
          <w:sz w:val="28"/>
          <w:szCs w:val="28"/>
          <w:lang w:eastAsia="zh-CN"/>
        </w:rPr>
        <w:t>第三方</w:t>
      </w:r>
      <w:r>
        <w:rPr>
          <w:rFonts w:hint="eastAsia" w:ascii="宋体" w:hAnsi="宋体" w:eastAsia="宋体" w:cs="宋体"/>
          <w:snapToGrid w:val="0"/>
          <w:color w:val="000000"/>
          <w:kern w:val="0"/>
          <w:sz w:val="28"/>
          <w:szCs w:val="28"/>
        </w:rPr>
        <w:t>进行检测验收</w:t>
      </w:r>
      <w:r>
        <w:rPr>
          <w:rFonts w:hint="eastAsia" w:ascii="宋体" w:hAnsi="宋体" w:eastAsia="宋体" w:cs="宋体"/>
          <w:snapToGrid w:val="0"/>
          <w:color w:val="000000"/>
          <w:kern w:val="0"/>
          <w:sz w:val="28"/>
          <w:szCs w:val="28"/>
          <w:lang w:eastAsia="zh-CN"/>
        </w:rPr>
        <w:t>，相关费用由中标方负责</w:t>
      </w:r>
      <w:r>
        <w:rPr>
          <w:rFonts w:hint="eastAsia" w:ascii="宋体" w:hAnsi="宋体" w:eastAsia="宋体" w:cs="宋体"/>
          <w:snapToGrid w:val="0"/>
          <w:color w:val="000000"/>
          <w:kern w:val="0"/>
          <w:sz w:val="28"/>
          <w:szCs w:val="28"/>
        </w:rPr>
        <w:t>。</w:t>
      </w:r>
    </w:p>
    <w:p>
      <w:pPr>
        <w:pStyle w:val="4"/>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八、维保时间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napToGrid w:val="0"/>
          <w:color w:val="000000"/>
          <w:kern w:val="0"/>
          <w:sz w:val="28"/>
          <w:szCs w:val="28"/>
        </w:rPr>
        <w:t>免费维保时间为</w:t>
      </w:r>
      <w:r>
        <w:rPr>
          <w:rFonts w:hint="eastAsia" w:ascii="宋体" w:hAnsi="宋体" w:eastAsia="宋体" w:cs="宋体"/>
          <w:snapToGrid w:val="0"/>
          <w:color w:val="000000"/>
          <w:kern w:val="0"/>
          <w:sz w:val="28"/>
          <w:szCs w:val="28"/>
          <w:lang w:val="en-US" w:eastAsia="zh-CN"/>
        </w:rPr>
        <w:t>2</w:t>
      </w:r>
      <w:r>
        <w:rPr>
          <w:rFonts w:hint="eastAsia" w:ascii="宋体" w:hAnsi="宋体" w:eastAsia="宋体" w:cs="宋体"/>
          <w:snapToGrid w:val="0"/>
          <w:color w:val="000000"/>
          <w:kern w:val="0"/>
          <w:sz w:val="28"/>
          <w:szCs w:val="28"/>
        </w:rPr>
        <w:t>年</w:t>
      </w:r>
      <w:bookmarkStart w:id="8" w:name="_GoBack"/>
      <w:bookmarkEnd w:id="8"/>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9F14B-08EE-4381-9921-FC3396AB56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B9F685B-5335-47B4-8023-EA93020736D2}"/>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420" w:firstLineChars="1900"/>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TAzZmE3ZDIzOTZmZmEyMGE1OWY1NmFkNGExMDYifQ=="/>
  </w:docVars>
  <w:rsids>
    <w:rsidRoot w:val="05BF7DD3"/>
    <w:rsid w:val="04390F26"/>
    <w:rsid w:val="05BF7DD3"/>
    <w:rsid w:val="06853DC4"/>
    <w:rsid w:val="318E0EFC"/>
    <w:rsid w:val="399924ED"/>
    <w:rsid w:val="3D1D48D7"/>
    <w:rsid w:val="63051B4E"/>
    <w:rsid w:val="74B9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4"/>
      <w:szCs w:val="22"/>
      <w:lang w:val="en-US" w:eastAsia="zh-CN" w:bidi="ar-SA"/>
    </w:rPr>
  </w:style>
  <w:style w:type="paragraph" w:styleId="3">
    <w:name w:val="heading 1"/>
    <w:basedOn w:val="1"/>
    <w:next w:val="1"/>
    <w:qFormat/>
    <w:uiPriority w:val="9"/>
    <w:pPr>
      <w:keepNext/>
      <w:keepLines/>
      <w:outlineLvl w:val="0"/>
    </w:pPr>
    <w:rPr>
      <w:b/>
      <w:bCs/>
      <w:kern w:val="44"/>
      <w:sz w:val="30"/>
      <w:szCs w:val="44"/>
    </w:rPr>
  </w:style>
  <w:style w:type="paragraph" w:styleId="4">
    <w:name w:val="heading 2"/>
    <w:basedOn w:val="1"/>
    <w:next w:val="1"/>
    <w:qFormat/>
    <w:uiPriority w:val="9"/>
    <w:pPr>
      <w:keepNext/>
      <w:keepLines/>
      <w:spacing w:line="240" w:lineRule="auto"/>
      <w:outlineLvl w:val="1"/>
    </w:pPr>
    <w:rPr>
      <w:rFonts w:ascii="Times New Roman" w:hAnsi="Times New Roman"/>
      <w:b/>
      <w:bCs/>
      <w:kern w:val="0"/>
      <w:sz w:val="28"/>
      <w:szCs w:val="32"/>
    </w:rPr>
  </w:style>
  <w:style w:type="paragraph" w:styleId="5">
    <w:name w:val="heading 3"/>
    <w:basedOn w:val="1"/>
    <w:next w:val="1"/>
    <w:qFormat/>
    <w:uiPriority w:val="9"/>
    <w:pPr>
      <w:keepNext/>
      <w:keepLines/>
      <w:spacing w:before="20" w:after="20" w:line="416" w:lineRule="auto"/>
      <w:outlineLvl w:val="2"/>
    </w:pPr>
    <w:rPr>
      <w:rFonts w:ascii="Times New Roman" w:hAnsi="Times New Roman"/>
      <w:b/>
      <w:bCs/>
      <w:kern w:val="0"/>
      <w:sz w:val="28"/>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1"/>
    <w:qFormat/>
    <w:uiPriority w:val="0"/>
    <w:pPr>
      <w:ind w:firstLine="480" w:firstLineChars="200"/>
      <w:jc w:val="both"/>
    </w:pPr>
    <w:rPr>
      <w:rFonts w:ascii="宋体" w:hAnsi="宋体" w:cs="宋体"/>
      <w:kern w:val="0"/>
      <w:szCs w:val="24"/>
    </w:rPr>
  </w:style>
  <w:style w:type="paragraph" w:styleId="6">
    <w:name w:val="footer"/>
    <w:basedOn w:val="1"/>
    <w:unhideWhenUsed/>
    <w:qFormat/>
    <w:uiPriority w:val="99"/>
    <w:pPr>
      <w:tabs>
        <w:tab w:val="center" w:pos="4153"/>
        <w:tab w:val="right" w:pos="8306"/>
      </w:tabs>
      <w:snapToGrid w:val="0"/>
      <w:spacing w:line="240" w:lineRule="auto"/>
      <w:jc w:val="left"/>
    </w:pPr>
    <w:rPr>
      <w:rFonts w:eastAsia="宋体"/>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落正文"/>
    <w:basedOn w:val="1"/>
    <w:qFormat/>
    <w:uiPriority w:val="0"/>
    <w:pPr>
      <w:ind w:firstLine="480" w:firstLineChars="200"/>
    </w:pPr>
    <w:rPr>
      <w:rFonts w:ascii="Times New Roman" w:hAnsi="Times New Roman"/>
      <w:sz w:val="24"/>
      <w:szCs w:val="24"/>
    </w:rPr>
  </w:style>
  <w:style w:type="paragraph" w:customStyle="1" w:styleId="12">
    <w:name w:val="表格"/>
    <w:basedOn w:val="1"/>
    <w:qFormat/>
    <w:uiPriority w:val="0"/>
    <w:pPr>
      <w:spacing w:line="240" w:lineRule="auto"/>
      <w:jc w:val="center"/>
    </w:pPr>
    <w:rPr>
      <w:sz w:val="21"/>
      <w:szCs w:val="24"/>
    </w:rPr>
  </w:style>
  <w:style w:type="paragraph" w:customStyle="1" w:styleId="13">
    <w:name w:val="图标标注"/>
    <w:basedOn w:val="1"/>
    <w:qFormat/>
    <w:uiPriority w:val="0"/>
    <w:pPr>
      <w:jc w:val="center"/>
    </w:pPr>
    <w:rPr>
      <w:rFonts w:eastAsia="宋体"/>
      <w:kern w:val="0"/>
      <w:szCs w:val="20"/>
    </w:rPr>
  </w:style>
  <w:style w:type="paragraph" w:customStyle="1" w:styleId="14">
    <w:name w:val="表格文字"/>
    <w:basedOn w:val="1"/>
    <w:qFormat/>
    <w:uiPriority w:val="0"/>
    <w:pPr>
      <w:jc w:val="center"/>
    </w:pPr>
    <w:rPr>
      <w:rFonts w:ascii="宋体" w:hAnsi="宋体" w:eastAsia="宋体" w:cs="Times New Roman"/>
      <w:szCs w:val="21"/>
    </w:rPr>
  </w:style>
  <w:style w:type="paragraph" w:customStyle="1" w:styleId="15">
    <w:name w:val="样式1"/>
    <w:basedOn w:val="1"/>
    <w:qFormat/>
    <w:uiPriority w:val="0"/>
    <w:pPr>
      <w:ind w:left="0" w:leftChars="0"/>
    </w:pPr>
  </w:style>
  <w:style w:type="character" w:customStyle="1" w:styleId="16">
    <w:name w:val="font31"/>
    <w:basedOn w:val="10"/>
    <w:uiPriority w:val="0"/>
    <w:rPr>
      <w:rFonts w:hint="eastAsia" w:ascii="宋体" w:hAnsi="宋体" w:eastAsia="宋体" w:cs="宋体"/>
      <w:color w:val="000000"/>
      <w:sz w:val="32"/>
      <w:szCs w:val="32"/>
      <w:u w:val="none"/>
    </w:rPr>
  </w:style>
  <w:style w:type="character" w:customStyle="1" w:styleId="17">
    <w:name w:val="font21"/>
    <w:basedOn w:val="10"/>
    <w:uiPriority w:val="0"/>
    <w:rPr>
      <w:rFonts w:hint="eastAsia" w:ascii="仿宋_GB2312" w:eastAsia="仿宋_GB2312" w:cs="仿宋_GB2312"/>
      <w:color w:val="000000"/>
      <w:sz w:val="32"/>
      <w:szCs w:val="32"/>
      <w:u w:val="none"/>
    </w:rPr>
  </w:style>
  <w:style w:type="character" w:customStyle="1" w:styleId="18">
    <w:name w:val="font41"/>
    <w:basedOn w:val="10"/>
    <w:uiPriority w:val="0"/>
    <w:rPr>
      <w:rFonts w:hint="eastAsia" w:ascii="宋体" w:hAnsi="宋体" w:eastAsia="宋体" w:cs="宋体"/>
      <w:color w:val="000000"/>
      <w:sz w:val="32"/>
      <w:szCs w:val="32"/>
      <w:u w:val="none"/>
    </w:rPr>
  </w:style>
  <w:style w:type="character" w:customStyle="1" w:styleId="19">
    <w:name w:val="font11"/>
    <w:basedOn w:val="10"/>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2340</Words>
  <Characters>2638</Characters>
  <Lines>0</Lines>
  <Paragraphs>0</Paragraphs>
  <TotalTime>0</TotalTime>
  <ScaleCrop>false</ScaleCrop>
  <LinksUpToDate>false</LinksUpToDate>
  <CharactersWithSpaces>2734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2022-12-12T02:51:00Z</dcterms:created>
  <dc:creator>Lenovo</dc:creator>
  <cp:lastModifiedBy>wangning01</cp:lastModifiedBy>
  <cp:lastPrinted>2022-12-15T08:02:00Z</cp:lastPrinted>
  <dcterms:modified xsi:type="dcterms:W3CDTF">2023-02-14T03:51:38Z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FAF9D3F5B7F74B8D975988D9E1D84CF4</vt:lpwstr>
  </property>
</Properties>
</file>