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DE40AFB" w14:textId="3C908AD1" w:rsidR="00D60C2C" w:rsidRDefault="00E03E8F">
      <w:pPr>
        <w:jc w:val="center"/>
        <w:rPr>
          <w:rFonts w:eastAsia="方正小标宋简体"/>
          <w:sz w:val="44"/>
          <w:szCs w:val="44"/>
        </w:rPr>
      </w:pPr>
      <w:r>
        <w:rPr>
          <w:rFonts w:eastAsia="方正小标宋简体"/>
          <w:sz w:val="44"/>
          <w:szCs w:val="44"/>
        </w:rPr>
        <w:t>技术参数</w:t>
      </w:r>
    </w:p>
    <w:p w14:paraId="07F5B941" w14:textId="7222DEB8" w:rsidR="00D60C2C" w:rsidRDefault="00D60C2C" w:rsidP="001F0100">
      <w:pPr>
        <w:ind w:leftChars="-171" w:left="-359"/>
        <w:rPr>
          <w:rFonts w:ascii="楷体_GB2312" w:eastAsia="楷体_GB2312"/>
          <w:b/>
          <w:sz w:val="24"/>
        </w:rPr>
      </w:pPr>
    </w:p>
    <w:tbl>
      <w:tblPr>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1237"/>
        <w:gridCol w:w="3607"/>
        <w:gridCol w:w="1121"/>
        <w:gridCol w:w="1503"/>
        <w:gridCol w:w="115"/>
        <w:gridCol w:w="1670"/>
      </w:tblGrid>
      <w:tr w:rsidR="00D60C2C" w14:paraId="1A4FD2E7" w14:textId="77777777">
        <w:trPr>
          <w:trHeight w:val="755"/>
          <w:jc w:val="center"/>
        </w:trPr>
        <w:tc>
          <w:tcPr>
            <w:tcW w:w="2115" w:type="dxa"/>
            <w:gridSpan w:val="2"/>
            <w:tcBorders>
              <w:top w:val="double" w:sz="4" w:space="0" w:color="auto"/>
              <w:left w:val="double" w:sz="4" w:space="0" w:color="auto"/>
              <w:bottom w:val="double" w:sz="4" w:space="0" w:color="auto"/>
            </w:tcBorders>
            <w:vAlign w:val="center"/>
          </w:tcPr>
          <w:p w14:paraId="78D0AAF5" w14:textId="77777777" w:rsidR="00D60C2C" w:rsidRDefault="00E03E8F">
            <w:pPr>
              <w:jc w:val="center"/>
              <w:rPr>
                <w:rFonts w:ascii="黑体" w:eastAsia="黑体"/>
                <w:sz w:val="24"/>
              </w:rPr>
            </w:pPr>
            <w:r>
              <w:rPr>
                <w:rFonts w:ascii="黑体" w:eastAsia="黑体" w:hint="eastAsia"/>
                <w:sz w:val="24"/>
              </w:rPr>
              <w:t>项目名称</w:t>
            </w:r>
          </w:p>
        </w:tc>
        <w:tc>
          <w:tcPr>
            <w:tcW w:w="8016" w:type="dxa"/>
            <w:gridSpan w:val="5"/>
            <w:tcBorders>
              <w:top w:val="double" w:sz="4" w:space="0" w:color="auto"/>
              <w:right w:val="double" w:sz="4" w:space="0" w:color="auto"/>
            </w:tcBorders>
            <w:vAlign w:val="center"/>
          </w:tcPr>
          <w:p w14:paraId="783B699E" w14:textId="77777777" w:rsidR="00D60C2C" w:rsidRPr="00E03E8F" w:rsidRDefault="00E03E8F">
            <w:pPr>
              <w:ind w:right="120"/>
              <w:jc w:val="center"/>
              <w:rPr>
                <w:rFonts w:ascii="楷体_GB2312" w:eastAsia="楷体_GB2312"/>
                <w:sz w:val="24"/>
              </w:rPr>
            </w:pPr>
            <w:r w:rsidRPr="00E03E8F">
              <w:rPr>
                <w:rFonts w:ascii="楷体_GB2312" w:eastAsia="楷体_GB2312" w:hint="eastAsia"/>
                <w:sz w:val="24"/>
              </w:rPr>
              <w:t>传染病应急救援培训导调评估移动作业系统</w:t>
            </w:r>
          </w:p>
        </w:tc>
      </w:tr>
      <w:tr w:rsidR="00480E8B" w14:paraId="3ED0E892" w14:textId="77777777" w:rsidTr="00422C38">
        <w:trPr>
          <w:trHeight w:val="808"/>
          <w:jc w:val="center"/>
        </w:trPr>
        <w:tc>
          <w:tcPr>
            <w:tcW w:w="2115" w:type="dxa"/>
            <w:gridSpan w:val="2"/>
            <w:tcBorders>
              <w:top w:val="double" w:sz="4" w:space="0" w:color="auto"/>
              <w:left w:val="double" w:sz="4" w:space="0" w:color="auto"/>
              <w:bottom w:val="double" w:sz="4" w:space="0" w:color="auto"/>
            </w:tcBorders>
            <w:vAlign w:val="center"/>
          </w:tcPr>
          <w:p w14:paraId="035AAF2E" w14:textId="476303AB" w:rsidR="00480E8B" w:rsidRDefault="00527C81">
            <w:pPr>
              <w:jc w:val="center"/>
              <w:rPr>
                <w:rFonts w:ascii="黑体" w:eastAsia="黑体"/>
                <w:sz w:val="24"/>
              </w:rPr>
            </w:pPr>
            <w:r>
              <w:rPr>
                <w:rFonts w:ascii="黑体" w:eastAsia="黑体" w:hint="eastAsia"/>
                <w:sz w:val="24"/>
              </w:rPr>
              <w:t>最高限价</w:t>
            </w:r>
          </w:p>
        </w:tc>
        <w:tc>
          <w:tcPr>
            <w:tcW w:w="8016" w:type="dxa"/>
            <w:gridSpan w:val="5"/>
            <w:tcBorders>
              <w:top w:val="double" w:sz="4" w:space="0" w:color="auto"/>
              <w:bottom w:val="double" w:sz="4" w:space="0" w:color="auto"/>
              <w:right w:val="double" w:sz="4" w:space="0" w:color="auto"/>
            </w:tcBorders>
            <w:vAlign w:val="center"/>
          </w:tcPr>
          <w:p w14:paraId="674AE21A" w14:textId="149C715A" w:rsidR="00480E8B" w:rsidRPr="00E03E8F" w:rsidRDefault="00480E8B" w:rsidP="00E03E8F">
            <w:pPr>
              <w:ind w:right="120"/>
              <w:jc w:val="center"/>
              <w:rPr>
                <w:rFonts w:ascii="楷体_GB2312" w:eastAsia="楷体_GB2312"/>
                <w:sz w:val="24"/>
              </w:rPr>
            </w:pPr>
            <w:r w:rsidRPr="00E03E8F">
              <w:rPr>
                <w:rFonts w:ascii="楷体_GB2312" w:eastAsia="楷体_GB2312"/>
                <w:sz w:val="24"/>
              </w:rPr>
              <w:t>190</w:t>
            </w:r>
            <w:r w:rsidRPr="00E03E8F">
              <w:rPr>
                <w:rFonts w:ascii="楷体_GB2312" w:eastAsia="楷体_GB2312" w:hint="eastAsia"/>
                <w:sz w:val="24"/>
              </w:rPr>
              <w:t>万元（壹佰玖拾万元）</w:t>
            </w:r>
          </w:p>
        </w:tc>
      </w:tr>
      <w:tr w:rsidR="00480E8B" w14:paraId="3CA87464" w14:textId="77777777">
        <w:trPr>
          <w:trHeight w:val="790"/>
          <w:jc w:val="center"/>
        </w:trPr>
        <w:tc>
          <w:tcPr>
            <w:tcW w:w="2115" w:type="dxa"/>
            <w:gridSpan w:val="2"/>
            <w:tcBorders>
              <w:top w:val="double" w:sz="4" w:space="0" w:color="auto"/>
              <w:left w:val="double" w:sz="4" w:space="0" w:color="auto"/>
              <w:bottom w:val="double" w:sz="4" w:space="0" w:color="auto"/>
            </w:tcBorders>
            <w:vAlign w:val="center"/>
          </w:tcPr>
          <w:p w14:paraId="6F76FCCE" w14:textId="3B4A0FD3" w:rsidR="00480E8B" w:rsidRDefault="00480E8B" w:rsidP="00480E8B">
            <w:pPr>
              <w:jc w:val="center"/>
              <w:rPr>
                <w:rFonts w:ascii="黑体" w:eastAsia="黑体"/>
                <w:sz w:val="24"/>
              </w:rPr>
            </w:pPr>
            <w:r>
              <w:rPr>
                <w:rFonts w:ascii="黑体" w:eastAsia="黑体" w:hint="eastAsia"/>
                <w:sz w:val="24"/>
              </w:rPr>
              <w:t>数量/计量单位</w:t>
            </w:r>
          </w:p>
        </w:tc>
        <w:tc>
          <w:tcPr>
            <w:tcW w:w="4728" w:type="dxa"/>
            <w:gridSpan w:val="2"/>
            <w:tcBorders>
              <w:top w:val="double" w:sz="4" w:space="0" w:color="auto"/>
              <w:bottom w:val="double" w:sz="4" w:space="0" w:color="auto"/>
              <w:right w:val="double" w:sz="4" w:space="0" w:color="auto"/>
            </w:tcBorders>
            <w:vAlign w:val="center"/>
          </w:tcPr>
          <w:p w14:paraId="42CD6DE3" w14:textId="234DD28B" w:rsidR="00480E8B" w:rsidRDefault="00480E8B" w:rsidP="00480E8B">
            <w:pPr>
              <w:ind w:right="120"/>
              <w:jc w:val="center"/>
              <w:rPr>
                <w:rFonts w:ascii="楷体_GB2312" w:eastAsia="楷体_GB2312"/>
                <w:sz w:val="24"/>
              </w:rPr>
            </w:pPr>
            <w:r w:rsidRPr="00E03E8F">
              <w:rPr>
                <w:rFonts w:ascii="楷体_GB2312" w:eastAsia="楷体_GB2312"/>
                <w:sz w:val="24"/>
              </w:rPr>
              <w:t>1</w:t>
            </w:r>
          </w:p>
        </w:tc>
        <w:tc>
          <w:tcPr>
            <w:tcW w:w="1503" w:type="dxa"/>
            <w:tcBorders>
              <w:left w:val="double" w:sz="4" w:space="0" w:color="auto"/>
              <w:bottom w:val="double" w:sz="4" w:space="0" w:color="auto"/>
              <w:right w:val="single" w:sz="4" w:space="0" w:color="auto"/>
            </w:tcBorders>
            <w:vAlign w:val="center"/>
          </w:tcPr>
          <w:p w14:paraId="5DFD6B77" w14:textId="77777777" w:rsidR="00480E8B" w:rsidRDefault="00480E8B" w:rsidP="00480E8B">
            <w:pPr>
              <w:jc w:val="center"/>
              <w:rPr>
                <w:rFonts w:ascii="黑体" w:eastAsia="黑体"/>
                <w:sz w:val="24"/>
              </w:rPr>
            </w:pPr>
            <w:r>
              <w:rPr>
                <w:rFonts w:ascii="黑体" w:eastAsia="黑体" w:hint="eastAsia"/>
                <w:sz w:val="24"/>
              </w:rPr>
              <w:t>是否进口</w:t>
            </w:r>
          </w:p>
        </w:tc>
        <w:tc>
          <w:tcPr>
            <w:tcW w:w="1785" w:type="dxa"/>
            <w:gridSpan w:val="2"/>
            <w:tcBorders>
              <w:left w:val="single" w:sz="4" w:space="0" w:color="auto"/>
              <w:bottom w:val="double" w:sz="4" w:space="0" w:color="auto"/>
              <w:right w:val="double" w:sz="4" w:space="0" w:color="auto"/>
            </w:tcBorders>
            <w:vAlign w:val="center"/>
          </w:tcPr>
          <w:p w14:paraId="5E109171" w14:textId="77777777" w:rsidR="00480E8B" w:rsidRPr="00E03E8F" w:rsidRDefault="00480E8B" w:rsidP="00480E8B">
            <w:pPr>
              <w:ind w:right="120"/>
              <w:jc w:val="center"/>
              <w:rPr>
                <w:rFonts w:ascii="楷体_GB2312" w:eastAsia="楷体_GB2312"/>
                <w:sz w:val="24"/>
              </w:rPr>
            </w:pPr>
            <w:r w:rsidRPr="00E03E8F">
              <w:rPr>
                <w:rFonts w:ascii="楷体_GB2312" w:eastAsia="楷体_GB2312" w:hint="eastAsia"/>
                <w:sz w:val="24"/>
              </w:rPr>
              <w:t>否</w:t>
            </w:r>
          </w:p>
        </w:tc>
      </w:tr>
      <w:tr w:rsidR="00480E8B" w14:paraId="78F9BA2B" w14:textId="77777777">
        <w:trPr>
          <w:trHeight w:val="386"/>
          <w:jc w:val="center"/>
        </w:trPr>
        <w:tc>
          <w:tcPr>
            <w:tcW w:w="10131" w:type="dxa"/>
            <w:gridSpan w:val="7"/>
            <w:vAlign w:val="center"/>
          </w:tcPr>
          <w:p w14:paraId="7DB08C0D" w14:textId="77777777" w:rsidR="00480E8B" w:rsidRDefault="00480E8B" w:rsidP="00480E8B">
            <w:pPr>
              <w:jc w:val="center"/>
              <w:rPr>
                <w:rFonts w:ascii="宋体" w:hAnsi="宋体"/>
                <w:sz w:val="24"/>
              </w:rPr>
            </w:pPr>
            <w:r>
              <w:rPr>
                <w:rFonts w:ascii="仿宋_GB2312" w:eastAsia="仿宋_GB2312" w:hint="eastAsia"/>
                <w:b/>
                <w:sz w:val="28"/>
                <w:szCs w:val="28"/>
              </w:rPr>
              <w:t>设备功能要求</w:t>
            </w:r>
          </w:p>
        </w:tc>
      </w:tr>
      <w:tr w:rsidR="00480E8B" w14:paraId="71652A0E" w14:textId="77777777">
        <w:trPr>
          <w:trHeight w:val="1710"/>
          <w:jc w:val="center"/>
        </w:trPr>
        <w:tc>
          <w:tcPr>
            <w:tcW w:w="10131" w:type="dxa"/>
            <w:gridSpan w:val="7"/>
            <w:vAlign w:val="center"/>
          </w:tcPr>
          <w:p w14:paraId="1F67EFBF" w14:textId="77777777" w:rsidR="00480E8B" w:rsidRDefault="00480E8B" w:rsidP="00480E8B">
            <w:pPr>
              <w:ind w:firstLineChars="200" w:firstLine="480"/>
              <w:jc w:val="left"/>
              <w:rPr>
                <w:rFonts w:ascii="宋体" w:hAnsi="宋体"/>
                <w:sz w:val="24"/>
              </w:rPr>
            </w:pPr>
            <w:r>
              <w:rPr>
                <w:rFonts w:ascii="宋体" w:hAnsi="宋体" w:cs="宋体" w:hint="eastAsia"/>
                <w:sz w:val="24"/>
              </w:rPr>
              <w:t>建设1套适用于传染病应急救援培训导调评估移动作业系统，涵盖特殊情况下传染病应急救援的培训导调控制教学功能，并配套相关辅助舱体。</w:t>
            </w:r>
          </w:p>
        </w:tc>
      </w:tr>
      <w:tr w:rsidR="00480E8B" w14:paraId="3B7D9A6C" w14:textId="77777777">
        <w:trPr>
          <w:trHeight w:val="429"/>
          <w:jc w:val="center"/>
        </w:trPr>
        <w:tc>
          <w:tcPr>
            <w:tcW w:w="10131" w:type="dxa"/>
            <w:gridSpan w:val="7"/>
            <w:vAlign w:val="center"/>
          </w:tcPr>
          <w:p w14:paraId="510B59B7" w14:textId="77777777" w:rsidR="00480E8B" w:rsidRDefault="00480E8B" w:rsidP="00480E8B">
            <w:pPr>
              <w:jc w:val="center"/>
              <w:rPr>
                <w:rFonts w:ascii="仿宋_GB2312" w:eastAsia="仿宋_GB2312"/>
                <w:sz w:val="24"/>
              </w:rPr>
            </w:pPr>
            <w:r>
              <w:rPr>
                <w:rFonts w:ascii="仿宋_GB2312" w:eastAsia="仿宋_GB2312" w:hint="eastAsia"/>
                <w:b/>
                <w:sz w:val="28"/>
                <w:szCs w:val="28"/>
              </w:rPr>
              <w:t>软硬件配置清单</w:t>
            </w:r>
          </w:p>
        </w:tc>
      </w:tr>
      <w:tr w:rsidR="00480E8B" w14:paraId="2DA5D50B" w14:textId="77777777">
        <w:trPr>
          <w:trHeight w:val="474"/>
          <w:jc w:val="center"/>
        </w:trPr>
        <w:tc>
          <w:tcPr>
            <w:tcW w:w="878" w:type="dxa"/>
            <w:vAlign w:val="center"/>
          </w:tcPr>
          <w:p w14:paraId="5C99EC03" w14:textId="77777777" w:rsidR="00480E8B" w:rsidRPr="00E03E8F" w:rsidRDefault="00480E8B" w:rsidP="00480E8B">
            <w:pPr>
              <w:adjustRightInd w:val="0"/>
              <w:snapToGrid w:val="0"/>
              <w:jc w:val="center"/>
              <w:rPr>
                <w:rFonts w:ascii="黑体" w:eastAsia="黑体" w:hAnsi="黑体" w:cs="宋体"/>
                <w:szCs w:val="21"/>
              </w:rPr>
            </w:pPr>
            <w:r w:rsidRPr="00E03E8F">
              <w:rPr>
                <w:rFonts w:ascii="黑体" w:eastAsia="黑体" w:hAnsi="黑体" w:cs="宋体" w:hint="eastAsia"/>
                <w:szCs w:val="21"/>
              </w:rPr>
              <w:t>序号</w:t>
            </w:r>
          </w:p>
        </w:tc>
        <w:tc>
          <w:tcPr>
            <w:tcW w:w="4844" w:type="dxa"/>
            <w:gridSpan w:val="2"/>
            <w:vAlign w:val="center"/>
          </w:tcPr>
          <w:p w14:paraId="18001392" w14:textId="77777777" w:rsidR="00480E8B" w:rsidRPr="00E03E8F" w:rsidRDefault="00480E8B" w:rsidP="00480E8B">
            <w:pPr>
              <w:adjustRightInd w:val="0"/>
              <w:snapToGrid w:val="0"/>
              <w:jc w:val="center"/>
              <w:rPr>
                <w:rFonts w:ascii="黑体" w:eastAsia="黑体" w:hAnsi="黑体" w:cs="宋体"/>
                <w:szCs w:val="21"/>
              </w:rPr>
            </w:pPr>
            <w:r w:rsidRPr="00E03E8F">
              <w:rPr>
                <w:rFonts w:ascii="黑体" w:eastAsia="黑体" w:hAnsi="黑体" w:cs="宋体" w:hint="eastAsia"/>
                <w:szCs w:val="21"/>
              </w:rPr>
              <w:t>名称</w:t>
            </w:r>
          </w:p>
        </w:tc>
        <w:tc>
          <w:tcPr>
            <w:tcW w:w="2739" w:type="dxa"/>
            <w:gridSpan w:val="3"/>
            <w:vAlign w:val="center"/>
          </w:tcPr>
          <w:p w14:paraId="55FB91C4" w14:textId="77777777" w:rsidR="00480E8B" w:rsidRPr="00E03E8F" w:rsidRDefault="00480E8B" w:rsidP="00480E8B">
            <w:pPr>
              <w:adjustRightInd w:val="0"/>
              <w:snapToGrid w:val="0"/>
              <w:jc w:val="center"/>
              <w:rPr>
                <w:rFonts w:ascii="黑体" w:eastAsia="黑体" w:hAnsi="黑体" w:cs="宋体"/>
                <w:szCs w:val="21"/>
              </w:rPr>
            </w:pPr>
            <w:r w:rsidRPr="00E03E8F">
              <w:rPr>
                <w:rFonts w:ascii="黑体" w:eastAsia="黑体" w:hAnsi="黑体" w:cs="宋体" w:hint="eastAsia"/>
                <w:szCs w:val="21"/>
              </w:rPr>
              <w:t>数量</w:t>
            </w:r>
          </w:p>
        </w:tc>
        <w:tc>
          <w:tcPr>
            <w:tcW w:w="1670" w:type="dxa"/>
            <w:vAlign w:val="center"/>
          </w:tcPr>
          <w:p w14:paraId="2F140237" w14:textId="77777777" w:rsidR="00480E8B" w:rsidRPr="00E03E8F" w:rsidRDefault="00480E8B" w:rsidP="00480E8B">
            <w:pPr>
              <w:adjustRightInd w:val="0"/>
              <w:snapToGrid w:val="0"/>
              <w:jc w:val="center"/>
              <w:rPr>
                <w:rFonts w:ascii="黑体" w:eastAsia="黑体" w:hAnsi="黑体" w:cs="宋体"/>
                <w:szCs w:val="21"/>
              </w:rPr>
            </w:pPr>
            <w:r w:rsidRPr="00E03E8F">
              <w:rPr>
                <w:rFonts w:ascii="黑体" w:eastAsia="黑体" w:hAnsi="黑体" w:cs="宋体" w:hint="eastAsia"/>
                <w:szCs w:val="21"/>
              </w:rPr>
              <w:t>单位</w:t>
            </w:r>
          </w:p>
        </w:tc>
      </w:tr>
      <w:tr w:rsidR="00480E8B" w14:paraId="7DDEA964" w14:textId="77777777">
        <w:trPr>
          <w:trHeight w:val="624"/>
          <w:jc w:val="center"/>
        </w:trPr>
        <w:tc>
          <w:tcPr>
            <w:tcW w:w="878" w:type="dxa"/>
            <w:vAlign w:val="center"/>
          </w:tcPr>
          <w:p w14:paraId="4DEAD166" w14:textId="77777777" w:rsidR="00480E8B" w:rsidRDefault="00480E8B" w:rsidP="00480E8B">
            <w:pPr>
              <w:jc w:val="center"/>
              <w:rPr>
                <w:color w:val="000000"/>
                <w:kern w:val="0"/>
                <w:sz w:val="22"/>
                <w:szCs w:val="22"/>
              </w:rPr>
            </w:pPr>
            <w:r>
              <w:rPr>
                <w:rFonts w:ascii="宋体" w:hAnsi="宋体" w:cs="宋体" w:hint="eastAsia"/>
                <w:color w:val="000000"/>
                <w:kern w:val="0"/>
                <w:sz w:val="24"/>
              </w:rPr>
              <w:t>1</w:t>
            </w:r>
          </w:p>
        </w:tc>
        <w:tc>
          <w:tcPr>
            <w:tcW w:w="4844" w:type="dxa"/>
            <w:gridSpan w:val="2"/>
            <w:vAlign w:val="center"/>
          </w:tcPr>
          <w:p w14:paraId="44701E0E" w14:textId="77777777" w:rsidR="00480E8B" w:rsidRDefault="00480E8B" w:rsidP="00480E8B">
            <w:pPr>
              <w:jc w:val="center"/>
              <w:rPr>
                <w:rFonts w:ascii="宋体" w:hAnsi="宋体"/>
                <w:color w:val="000000"/>
                <w:kern w:val="0"/>
                <w:sz w:val="22"/>
                <w:szCs w:val="22"/>
              </w:rPr>
            </w:pPr>
            <w:r>
              <w:rPr>
                <w:rFonts w:ascii="宋体" w:hAnsi="宋体" w:cs="宋体" w:hint="eastAsia"/>
                <w:sz w:val="24"/>
              </w:rPr>
              <w:t>传染病应急救援培训导调评估快速部署方舱</w:t>
            </w:r>
          </w:p>
        </w:tc>
        <w:tc>
          <w:tcPr>
            <w:tcW w:w="2739" w:type="dxa"/>
            <w:gridSpan w:val="3"/>
            <w:vAlign w:val="center"/>
          </w:tcPr>
          <w:p w14:paraId="1C3DDD6C" w14:textId="77777777" w:rsidR="00480E8B" w:rsidRDefault="00480E8B" w:rsidP="00480E8B">
            <w:pPr>
              <w:widowControl/>
              <w:jc w:val="center"/>
            </w:pPr>
            <w:r>
              <w:rPr>
                <w:rFonts w:ascii="宋体" w:hAnsi="宋体" w:cs="宋体" w:hint="eastAsia"/>
                <w:sz w:val="24"/>
              </w:rPr>
              <w:t>1</w:t>
            </w:r>
          </w:p>
        </w:tc>
        <w:tc>
          <w:tcPr>
            <w:tcW w:w="1670" w:type="dxa"/>
            <w:vAlign w:val="center"/>
          </w:tcPr>
          <w:p w14:paraId="0C644603" w14:textId="77777777" w:rsidR="00480E8B" w:rsidRDefault="00480E8B" w:rsidP="00480E8B">
            <w:pPr>
              <w:jc w:val="center"/>
              <w:rPr>
                <w:rFonts w:ascii="宋体" w:hAnsi="宋体"/>
                <w:color w:val="000000"/>
                <w:kern w:val="0"/>
                <w:sz w:val="22"/>
                <w:szCs w:val="22"/>
              </w:rPr>
            </w:pPr>
            <w:r>
              <w:rPr>
                <w:rFonts w:ascii="宋体" w:hAnsi="宋体" w:hint="eastAsia"/>
                <w:color w:val="000000"/>
                <w:kern w:val="0"/>
                <w:sz w:val="22"/>
                <w:szCs w:val="22"/>
              </w:rPr>
              <w:t>套</w:t>
            </w:r>
          </w:p>
        </w:tc>
      </w:tr>
      <w:tr w:rsidR="00480E8B" w14:paraId="442662FA" w14:textId="77777777">
        <w:trPr>
          <w:trHeight w:val="624"/>
          <w:jc w:val="center"/>
        </w:trPr>
        <w:tc>
          <w:tcPr>
            <w:tcW w:w="878" w:type="dxa"/>
            <w:vAlign w:val="center"/>
          </w:tcPr>
          <w:p w14:paraId="62156C65" w14:textId="77777777" w:rsidR="00480E8B" w:rsidRDefault="00480E8B" w:rsidP="00480E8B">
            <w:pPr>
              <w:jc w:val="center"/>
              <w:rPr>
                <w:color w:val="000000"/>
                <w:kern w:val="0"/>
                <w:sz w:val="22"/>
                <w:szCs w:val="22"/>
              </w:rPr>
            </w:pPr>
            <w:r>
              <w:rPr>
                <w:rFonts w:hint="eastAsia"/>
                <w:color w:val="000000"/>
                <w:kern w:val="0"/>
                <w:sz w:val="22"/>
                <w:szCs w:val="22"/>
              </w:rPr>
              <w:t>2</w:t>
            </w:r>
          </w:p>
        </w:tc>
        <w:tc>
          <w:tcPr>
            <w:tcW w:w="4844" w:type="dxa"/>
            <w:gridSpan w:val="2"/>
            <w:vAlign w:val="center"/>
          </w:tcPr>
          <w:p w14:paraId="6AEC3D53" w14:textId="77777777" w:rsidR="00480E8B" w:rsidRDefault="00480E8B" w:rsidP="00480E8B">
            <w:pPr>
              <w:jc w:val="center"/>
              <w:rPr>
                <w:rFonts w:ascii="宋体" w:hAnsi="宋体"/>
                <w:color w:val="000000"/>
                <w:kern w:val="0"/>
                <w:sz w:val="22"/>
                <w:szCs w:val="22"/>
              </w:rPr>
            </w:pPr>
            <w:r>
              <w:rPr>
                <w:rFonts w:ascii="宋体" w:hAnsi="宋体" w:cs="宋体" w:hint="eastAsia"/>
                <w:sz w:val="24"/>
              </w:rPr>
              <w:t>移动作业系统</w:t>
            </w:r>
          </w:p>
        </w:tc>
        <w:tc>
          <w:tcPr>
            <w:tcW w:w="2739" w:type="dxa"/>
            <w:gridSpan w:val="3"/>
            <w:vAlign w:val="center"/>
          </w:tcPr>
          <w:p w14:paraId="03F982CE" w14:textId="77777777" w:rsidR="00480E8B" w:rsidRDefault="00480E8B" w:rsidP="00480E8B">
            <w:pPr>
              <w:widowControl/>
              <w:jc w:val="center"/>
            </w:pPr>
            <w:r>
              <w:rPr>
                <w:rFonts w:ascii="宋体" w:hAnsi="宋体" w:cs="宋体" w:hint="eastAsia"/>
                <w:sz w:val="24"/>
              </w:rPr>
              <w:t>3</w:t>
            </w:r>
          </w:p>
        </w:tc>
        <w:tc>
          <w:tcPr>
            <w:tcW w:w="1670" w:type="dxa"/>
            <w:vAlign w:val="center"/>
          </w:tcPr>
          <w:p w14:paraId="161BD0CF" w14:textId="77777777" w:rsidR="00480E8B" w:rsidRDefault="00480E8B" w:rsidP="00480E8B">
            <w:pPr>
              <w:jc w:val="center"/>
              <w:rPr>
                <w:rFonts w:ascii="宋体" w:hAnsi="宋体"/>
                <w:color w:val="000000"/>
                <w:kern w:val="0"/>
                <w:sz w:val="22"/>
                <w:szCs w:val="22"/>
              </w:rPr>
            </w:pPr>
            <w:r>
              <w:rPr>
                <w:rFonts w:ascii="宋体" w:hAnsi="宋体" w:hint="eastAsia"/>
                <w:color w:val="000000"/>
                <w:kern w:val="0"/>
                <w:sz w:val="22"/>
                <w:szCs w:val="22"/>
              </w:rPr>
              <w:t>套</w:t>
            </w:r>
          </w:p>
        </w:tc>
      </w:tr>
    </w:tbl>
    <w:p w14:paraId="0FAFD921" w14:textId="77777777" w:rsidR="005C2B94" w:rsidRDefault="005C2B94"/>
    <w:p w14:paraId="68298554" w14:textId="77777777" w:rsidR="005C2B94" w:rsidRDefault="005C2B94" w:rsidP="00E03E8F">
      <w:pPr>
        <w:pStyle w:val="a0"/>
      </w:pPr>
      <w:r>
        <w:br w:type="page"/>
      </w:r>
    </w:p>
    <w:p w14:paraId="1BECC627" w14:textId="77777777" w:rsidR="00864FBE" w:rsidRDefault="00864FBE" w:rsidP="00E03E8F">
      <w:pPr>
        <w:adjustRightInd w:val="0"/>
        <w:snapToGrid w:val="0"/>
        <w:spacing w:line="14" w:lineRule="exact"/>
      </w:pPr>
    </w:p>
    <w:tbl>
      <w:tblPr>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1"/>
      </w:tblGrid>
      <w:tr w:rsidR="00D60C2C" w14:paraId="28F80554" w14:textId="77777777" w:rsidTr="00E03E8F">
        <w:trPr>
          <w:jc w:val="center"/>
        </w:trPr>
        <w:tc>
          <w:tcPr>
            <w:tcW w:w="10131" w:type="dxa"/>
            <w:vAlign w:val="center"/>
          </w:tcPr>
          <w:p w14:paraId="657A8974" w14:textId="77777777" w:rsidR="00D60C2C" w:rsidRDefault="00E03E8F">
            <w:pPr>
              <w:jc w:val="center"/>
              <w:rPr>
                <w:rFonts w:ascii="仿宋" w:eastAsia="仿宋" w:hAnsi="仿宋" w:cs="仿宋"/>
                <w:sz w:val="24"/>
              </w:rPr>
            </w:pPr>
            <w:r>
              <w:rPr>
                <w:rFonts w:ascii="仿宋" w:eastAsia="仿宋" w:hAnsi="仿宋" w:cs="仿宋" w:hint="eastAsia"/>
                <w:b/>
                <w:sz w:val="28"/>
                <w:szCs w:val="28"/>
              </w:rPr>
              <w:t>技术要求</w:t>
            </w:r>
          </w:p>
        </w:tc>
      </w:tr>
    </w:tbl>
    <w:p w14:paraId="4DF1275B" w14:textId="77777777" w:rsidR="00864FBE" w:rsidRDefault="00864FBE" w:rsidP="00E03E8F">
      <w:pPr>
        <w:adjustRightInd w:val="0"/>
        <w:snapToGrid w:val="0"/>
        <w:spacing w:line="14" w:lineRule="exact"/>
      </w:pPr>
    </w:p>
    <w:tbl>
      <w:tblPr>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652"/>
        <w:gridCol w:w="6601"/>
      </w:tblGrid>
      <w:tr w:rsidR="00D60C2C" w14:paraId="387259F3" w14:textId="77777777" w:rsidTr="00E03E8F">
        <w:trPr>
          <w:tblHeader/>
          <w:jc w:val="center"/>
        </w:trPr>
        <w:tc>
          <w:tcPr>
            <w:tcW w:w="878" w:type="dxa"/>
            <w:vAlign w:val="center"/>
          </w:tcPr>
          <w:p w14:paraId="377F9E9B" w14:textId="77777777" w:rsidR="00D60C2C" w:rsidRPr="00E03E8F" w:rsidRDefault="00E03E8F" w:rsidP="00E03E8F">
            <w:pPr>
              <w:adjustRightInd w:val="0"/>
              <w:snapToGrid w:val="0"/>
              <w:jc w:val="center"/>
              <w:rPr>
                <w:rFonts w:ascii="黑体" w:eastAsia="黑体" w:hAnsi="黑体"/>
                <w:color w:val="000000"/>
                <w:kern w:val="0"/>
                <w:sz w:val="24"/>
              </w:rPr>
            </w:pPr>
            <w:r w:rsidRPr="00E03E8F">
              <w:rPr>
                <w:rFonts w:ascii="黑体" w:eastAsia="黑体" w:hAnsi="黑体" w:cs="宋体" w:hint="eastAsia"/>
                <w:sz w:val="24"/>
              </w:rPr>
              <w:t>序号</w:t>
            </w:r>
          </w:p>
        </w:tc>
        <w:tc>
          <w:tcPr>
            <w:tcW w:w="2652" w:type="dxa"/>
            <w:vAlign w:val="center"/>
          </w:tcPr>
          <w:p w14:paraId="35F48444" w14:textId="77777777" w:rsidR="00D60C2C" w:rsidRPr="00E03E8F" w:rsidRDefault="00E03E8F" w:rsidP="00E03E8F">
            <w:pPr>
              <w:adjustRightInd w:val="0"/>
              <w:snapToGrid w:val="0"/>
              <w:jc w:val="center"/>
              <w:rPr>
                <w:rFonts w:ascii="黑体" w:eastAsia="黑体" w:hAnsi="黑体"/>
                <w:color w:val="000000"/>
                <w:kern w:val="0"/>
                <w:sz w:val="24"/>
              </w:rPr>
            </w:pPr>
            <w:r w:rsidRPr="00E03E8F">
              <w:rPr>
                <w:rFonts w:ascii="黑体" w:eastAsia="黑体" w:hAnsi="黑体" w:cs="宋体" w:hint="eastAsia"/>
                <w:sz w:val="24"/>
              </w:rPr>
              <w:t>指标名称</w:t>
            </w:r>
          </w:p>
        </w:tc>
        <w:tc>
          <w:tcPr>
            <w:tcW w:w="6601" w:type="dxa"/>
            <w:vAlign w:val="center"/>
          </w:tcPr>
          <w:p w14:paraId="0082E406" w14:textId="77777777" w:rsidR="00D60C2C" w:rsidRPr="00E03E8F" w:rsidRDefault="00E03E8F" w:rsidP="00E03E8F">
            <w:pPr>
              <w:adjustRightInd w:val="0"/>
              <w:snapToGrid w:val="0"/>
              <w:jc w:val="center"/>
              <w:rPr>
                <w:rFonts w:ascii="黑体" w:eastAsia="黑体" w:hAnsi="黑体"/>
                <w:color w:val="000000"/>
                <w:kern w:val="0"/>
                <w:sz w:val="24"/>
              </w:rPr>
            </w:pPr>
            <w:r w:rsidRPr="00E03E8F">
              <w:rPr>
                <w:rFonts w:ascii="黑体" w:eastAsia="黑体" w:hAnsi="黑体" w:cs="宋体" w:hint="eastAsia"/>
                <w:sz w:val="24"/>
              </w:rPr>
              <w:t>技术参数</w:t>
            </w:r>
          </w:p>
        </w:tc>
      </w:tr>
      <w:tr w:rsidR="00D60C2C" w14:paraId="35DE06C5" w14:textId="77777777" w:rsidTr="00E03E8F">
        <w:trPr>
          <w:jc w:val="center"/>
        </w:trPr>
        <w:tc>
          <w:tcPr>
            <w:tcW w:w="878" w:type="dxa"/>
            <w:vAlign w:val="center"/>
          </w:tcPr>
          <w:p w14:paraId="15F199B8" w14:textId="77777777" w:rsidR="00D60C2C" w:rsidRDefault="00E03E8F">
            <w:pPr>
              <w:jc w:val="center"/>
              <w:rPr>
                <w:rFonts w:ascii="宋体" w:hAnsi="宋体"/>
                <w:b/>
                <w:bCs/>
                <w:szCs w:val="21"/>
              </w:rPr>
            </w:pPr>
            <w:r>
              <w:rPr>
                <w:rFonts w:ascii="宋体" w:hAnsi="宋体" w:cs="宋体" w:hint="eastAsia"/>
                <w:sz w:val="24"/>
              </w:rPr>
              <w:t>1</w:t>
            </w:r>
          </w:p>
        </w:tc>
        <w:tc>
          <w:tcPr>
            <w:tcW w:w="9253" w:type="dxa"/>
            <w:gridSpan w:val="2"/>
            <w:vAlign w:val="center"/>
          </w:tcPr>
          <w:p w14:paraId="70A2EFFF" w14:textId="77777777" w:rsidR="00D60C2C" w:rsidRDefault="00E03E8F">
            <w:pPr>
              <w:rPr>
                <w:b/>
                <w:bCs/>
              </w:rPr>
            </w:pPr>
            <w:r>
              <w:rPr>
                <w:rFonts w:ascii="宋体" w:hAnsi="宋体" w:cs="宋体" w:hint="eastAsia"/>
                <w:kern w:val="0"/>
                <w:sz w:val="24"/>
              </w:rPr>
              <w:t>舱体通用要求</w:t>
            </w:r>
          </w:p>
        </w:tc>
      </w:tr>
      <w:tr w:rsidR="00D60C2C" w14:paraId="35C5FA94" w14:textId="77777777" w:rsidTr="00E03E8F">
        <w:trPr>
          <w:trHeight w:val="23"/>
          <w:jc w:val="center"/>
        </w:trPr>
        <w:tc>
          <w:tcPr>
            <w:tcW w:w="878" w:type="dxa"/>
            <w:vMerge w:val="restart"/>
            <w:vAlign w:val="center"/>
          </w:tcPr>
          <w:p w14:paraId="21B6743B" w14:textId="77777777" w:rsidR="00D60C2C" w:rsidRDefault="00E03E8F">
            <w:pPr>
              <w:jc w:val="center"/>
              <w:rPr>
                <w:rFonts w:ascii="宋体" w:hAnsi="宋体" w:cs="宋体"/>
                <w:szCs w:val="21"/>
              </w:rPr>
            </w:pPr>
            <w:r>
              <w:rPr>
                <w:rFonts w:ascii="宋体" w:hAnsi="宋体" w:cs="宋体" w:hint="eastAsia"/>
                <w:sz w:val="24"/>
              </w:rPr>
              <w:t>1.1</w:t>
            </w:r>
          </w:p>
        </w:tc>
        <w:tc>
          <w:tcPr>
            <w:tcW w:w="2652" w:type="dxa"/>
            <w:vMerge w:val="restart"/>
            <w:vAlign w:val="center"/>
          </w:tcPr>
          <w:p w14:paraId="6F95CBE7" w14:textId="77777777" w:rsidR="00D60C2C" w:rsidRDefault="00E03E8F">
            <w:pPr>
              <w:jc w:val="center"/>
            </w:pPr>
            <w:r>
              <w:rPr>
                <w:rFonts w:ascii="宋体" w:hAnsi="宋体" w:cs="宋体" w:hint="eastAsia"/>
                <w:sz w:val="24"/>
              </w:rPr>
              <w:t>主体规范要求</w:t>
            </w:r>
          </w:p>
        </w:tc>
        <w:tc>
          <w:tcPr>
            <w:tcW w:w="6601" w:type="dxa"/>
            <w:vAlign w:val="center"/>
          </w:tcPr>
          <w:p w14:paraId="60BC6044" w14:textId="77777777" w:rsidR="00D60C2C" w:rsidRDefault="00E03E8F">
            <w:pPr>
              <w:jc w:val="left"/>
            </w:pPr>
            <w:r>
              <w:rPr>
                <w:rFonts w:ascii="宋体" w:hAnsi="宋体" w:cs="宋体" w:hint="eastAsia"/>
                <w:sz w:val="24"/>
              </w:rPr>
              <w:t>（1）按需求定制，参照GB-T 1413-2008方舱通用规范，除部分特殊需求</w:t>
            </w:r>
            <w:proofErr w:type="gramStart"/>
            <w:r>
              <w:rPr>
                <w:rFonts w:ascii="宋体" w:hAnsi="宋体" w:cs="宋体" w:hint="eastAsia"/>
                <w:sz w:val="24"/>
              </w:rPr>
              <w:t>外满足</w:t>
            </w:r>
            <w:proofErr w:type="gramEnd"/>
            <w:r>
              <w:rPr>
                <w:rFonts w:ascii="宋体" w:hAnsi="宋体" w:cs="宋体" w:hint="eastAsia"/>
                <w:sz w:val="24"/>
              </w:rPr>
              <w:t>规范要求；</w:t>
            </w:r>
          </w:p>
        </w:tc>
      </w:tr>
      <w:tr w:rsidR="00D60C2C" w14:paraId="519AC025" w14:textId="77777777" w:rsidTr="00E03E8F">
        <w:trPr>
          <w:jc w:val="center"/>
        </w:trPr>
        <w:tc>
          <w:tcPr>
            <w:tcW w:w="878" w:type="dxa"/>
            <w:vMerge/>
            <w:vAlign w:val="center"/>
          </w:tcPr>
          <w:p w14:paraId="072ACC7F" w14:textId="77777777" w:rsidR="00D60C2C" w:rsidRDefault="00D60C2C">
            <w:pPr>
              <w:jc w:val="center"/>
              <w:rPr>
                <w:rFonts w:ascii="宋体" w:hAnsi="宋体"/>
                <w:szCs w:val="21"/>
              </w:rPr>
            </w:pPr>
          </w:p>
        </w:tc>
        <w:tc>
          <w:tcPr>
            <w:tcW w:w="2652" w:type="dxa"/>
            <w:vMerge/>
            <w:vAlign w:val="center"/>
          </w:tcPr>
          <w:p w14:paraId="0FF3D79E" w14:textId="77777777" w:rsidR="00D60C2C" w:rsidRDefault="00D60C2C">
            <w:pPr>
              <w:jc w:val="center"/>
              <w:rPr>
                <w:rFonts w:ascii="宋体" w:hAnsi="宋体" w:cs="宋体"/>
                <w:bCs/>
                <w:sz w:val="24"/>
              </w:rPr>
            </w:pPr>
          </w:p>
        </w:tc>
        <w:tc>
          <w:tcPr>
            <w:tcW w:w="6601" w:type="dxa"/>
            <w:vAlign w:val="center"/>
          </w:tcPr>
          <w:p w14:paraId="18A373B6" w14:textId="77777777" w:rsidR="00D60C2C" w:rsidRDefault="00E03E8F">
            <w:pPr>
              <w:jc w:val="left"/>
            </w:pPr>
            <w:r>
              <w:rPr>
                <w:rFonts w:ascii="宋体" w:hAnsi="宋体" w:cs="宋体" w:hint="eastAsia"/>
                <w:sz w:val="24"/>
              </w:rPr>
              <w:t>★（2）方舱舱体结实耐用，十年内舱体结构无明显变形，方舱及内部设备满足公路汽运的可装载性，可经受起重机吊装的过载，可固定在未经改装的普通半挂车上进行公路运输，同时保证野外使用的可靠性和环境适应性要求；</w:t>
            </w:r>
          </w:p>
        </w:tc>
      </w:tr>
      <w:tr w:rsidR="00D60C2C" w14:paraId="7A63A693" w14:textId="77777777" w:rsidTr="00E03E8F">
        <w:trPr>
          <w:jc w:val="center"/>
        </w:trPr>
        <w:tc>
          <w:tcPr>
            <w:tcW w:w="878" w:type="dxa"/>
            <w:vMerge/>
            <w:vAlign w:val="center"/>
          </w:tcPr>
          <w:p w14:paraId="38CA19AB" w14:textId="77777777" w:rsidR="00D60C2C" w:rsidRDefault="00D60C2C">
            <w:pPr>
              <w:jc w:val="center"/>
              <w:rPr>
                <w:rFonts w:ascii="宋体" w:hAnsi="宋体"/>
                <w:szCs w:val="21"/>
              </w:rPr>
            </w:pPr>
          </w:p>
        </w:tc>
        <w:tc>
          <w:tcPr>
            <w:tcW w:w="2652" w:type="dxa"/>
            <w:vMerge/>
            <w:vAlign w:val="center"/>
          </w:tcPr>
          <w:p w14:paraId="3C4780E0" w14:textId="77777777" w:rsidR="00D60C2C" w:rsidRDefault="00D60C2C">
            <w:pPr>
              <w:jc w:val="center"/>
              <w:rPr>
                <w:rFonts w:ascii="仿宋" w:eastAsia="仿宋" w:hAnsi="仿宋" w:cs="宋体"/>
                <w:bCs/>
                <w:sz w:val="28"/>
                <w:szCs w:val="28"/>
              </w:rPr>
            </w:pPr>
          </w:p>
        </w:tc>
        <w:tc>
          <w:tcPr>
            <w:tcW w:w="6601" w:type="dxa"/>
            <w:vAlign w:val="center"/>
          </w:tcPr>
          <w:p w14:paraId="1E27DD5B" w14:textId="77777777" w:rsidR="00D60C2C" w:rsidRDefault="00E03E8F">
            <w:pPr>
              <w:jc w:val="left"/>
              <w:rPr>
                <w:rFonts w:ascii="宋体" w:hAnsi="宋体" w:cs="宋体"/>
                <w:bCs/>
                <w:sz w:val="24"/>
              </w:rPr>
            </w:pPr>
            <w:r>
              <w:rPr>
                <w:rFonts w:ascii="宋体" w:hAnsi="宋体" w:cs="宋体" w:hint="eastAsia"/>
                <w:sz w:val="24"/>
              </w:rPr>
              <w:t>＃（3）方舱用料(包括但不限于箱体、涂层等)安全环保，用料参照GJB 4239-2001装备环境工程通用要求；</w:t>
            </w:r>
          </w:p>
        </w:tc>
      </w:tr>
      <w:tr w:rsidR="00D60C2C" w14:paraId="1D88C13C" w14:textId="77777777" w:rsidTr="00E03E8F">
        <w:trPr>
          <w:jc w:val="center"/>
        </w:trPr>
        <w:tc>
          <w:tcPr>
            <w:tcW w:w="878" w:type="dxa"/>
            <w:vMerge/>
            <w:vAlign w:val="center"/>
          </w:tcPr>
          <w:p w14:paraId="5BFA5049" w14:textId="77777777" w:rsidR="00D60C2C" w:rsidRDefault="00D60C2C">
            <w:pPr>
              <w:jc w:val="center"/>
              <w:rPr>
                <w:rFonts w:ascii="宋体" w:hAnsi="宋体"/>
                <w:szCs w:val="21"/>
              </w:rPr>
            </w:pPr>
          </w:p>
        </w:tc>
        <w:tc>
          <w:tcPr>
            <w:tcW w:w="2652" w:type="dxa"/>
            <w:vMerge/>
            <w:vAlign w:val="center"/>
          </w:tcPr>
          <w:p w14:paraId="2CE6D62A" w14:textId="77777777" w:rsidR="00D60C2C" w:rsidRDefault="00D60C2C">
            <w:pPr>
              <w:jc w:val="center"/>
              <w:rPr>
                <w:rFonts w:ascii="仿宋" w:hAnsi="仿宋" w:cs="宋体"/>
                <w:bCs/>
                <w:sz w:val="28"/>
                <w:szCs w:val="28"/>
              </w:rPr>
            </w:pPr>
          </w:p>
        </w:tc>
        <w:tc>
          <w:tcPr>
            <w:tcW w:w="6601" w:type="dxa"/>
            <w:vAlign w:val="center"/>
          </w:tcPr>
          <w:p w14:paraId="2EB2D456" w14:textId="77777777" w:rsidR="00D60C2C" w:rsidRDefault="00E03E8F">
            <w:pPr>
              <w:jc w:val="left"/>
              <w:rPr>
                <w:rFonts w:ascii="宋体" w:hAnsi="宋体" w:cs="宋体"/>
                <w:bCs/>
                <w:sz w:val="24"/>
              </w:rPr>
            </w:pPr>
            <w:r>
              <w:rPr>
                <w:rFonts w:ascii="宋体" w:hAnsi="宋体" w:cs="宋体" w:hint="eastAsia"/>
                <w:sz w:val="24"/>
              </w:rPr>
              <w:t>★（4）各方</w:t>
            </w:r>
            <w:proofErr w:type="gramStart"/>
            <w:r>
              <w:rPr>
                <w:rFonts w:ascii="宋体" w:hAnsi="宋体" w:cs="宋体" w:hint="eastAsia"/>
                <w:sz w:val="24"/>
              </w:rPr>
              <w:t>舱根据</w:t>
            </w:r>
            <w:proofErr w:type="gramEnd"/>
            <w:r>
              <w:rPr>
                <w:rFonts w:ascii="宋体" w:hAnsi="宋体" w:cs="宋体" w:hint="eastAsia"/>
                <w:sz w:val="24"/>
              </w:rPr>
              <w:t>功能应满足如下要求：放置和防护各舱内需求设备，满足人员的控制操作等工作要求，使用隔热保温材料，在室外温度-30℃-40℃条件下保持舱内22-25℃适宜温度，防沙尘、雨淋，提供机械、电气接口用以安装需求设备；可供使用人员工作、休息或者召开小型会议；</w:t>
            </w:r>
          </w:p>
        </w:tc>
      </w:tr>
      <w:tr w:rsidR="00D60C2C" w14:paraId="750B1294" w14:textId="77777777" w:rsidTr="00E03E8F">
        <w:trPr>
          <w:jc w:val="center"/>
        </w:trPr>
        <w:tc>
          <w:tcPr>
            <w:tcW w:w="878" w:type="dxa"/>
            <w:vMerge/>
            <w:vAlign w:val="center"/>
          </w:tcPr>
          <w:p w14:paraId="2269D40B" w14:textId="77777777" w:rsidR="00D60C2C" w:rsidRDefault="00D60C2C">
            <w:pPr>
              <w:jc w:val="center"/>
              <w:rPr>
                <w:rFonts w:ascii="宋体" w:hAnsi="宋体"/>
                <w:b/>
                <w:bCs/>
                <w:szCs w:val="21"/>
              </w:rPr>
            </w:pPr>
          </w:p>
        </w:tc>
        <w:tc>
          <w:tcPr>
            <w:tcW w:w="2652" w:type="dxa"/>
            <w:vMerge/>
            <w:vAlign w:val="center"/>
          </w:tcPr>
          <w:p w14:paraId="50F87B25" w14:textId="77777777" w:rsidR="00D60C2C" w:rsidRDefault="00D60C2C">
            <w:pPr>
              <w:jc w:val="center"/>
              <w:rPr>
                <w:rFonts w:ascii="仿宋" w:eastAsia="仿宋" w:hAnsi="仿宋" w:cs="宋体"/>
                <w:b/>
                <w:bCs/>
                <w:sz w:val="28"/>
                <w:szCs w:val="28"/>
              </w:rPr>
            </w:pPr>
          </w:p>
        </w:tc>
        <w:tc>
          <w:tcPr>
            <w:tcW w:w="6601" w:type="dxa"/>
            <w:vAlign w:val="center"/>
          </w:tcPr>
          <w:p w14:paraId="6799096A" w14:textId="77777777" w:rsidR="00D60C2C" w:rsidRDefault="00E03E8F">
            <w:pPr>
              <w:rPr>
                <w:rFonts w:ascii="宋体" w:hAnsi="宋体" w:cs="宋体"/>
                <w:b/>
                <w:bCs/>
                <w:sz w:val="24"/>
              </w:rPr>
            </w:pPr>
            <w:r>
              <w:rPr>
                <w:rFonts w:ascii="宋体" w:hAnsi="宋体" w:cs="宋体" w:hint="eastAsia"/>
                <w:sz w:val="24"/>
              </w:rPr>
              <w:t>＃（5）舱体交付后，参照住宅环保检查要求，达到安全环保指标，甲醛浓度小于等于0.08mg/m³，确保对使用人员安全健康不构成危害。</w:t>
            </w:r>
          </w:p>
        </w:tc>
      </w:tr>
      <w:tr w:rsidR="00D60C2C" w14:paraId="5CE7ACF4" w14:textId="77777777" w:rsidTr="00E03E8F">
        <w:trPr>
          <w:jc w:val="center"/>
        </w:trPr>
        <w:tc>
          <w:tcPr>
            <w:tcW w:w="878" w:type="dxa"/>
            <w:vMerge w:val="restart"/>
            <w:vAlign w:val="center"/>
          </w:tcPr>
          <w:p w14:paraId="44D4A742" w14:textId="77777777" w:rsidR="00D60C2C" w:rsidRDefault="00E03E8F">
            <w:pPr>
              <w:jc w:val="center"/>
              <w:rPr>
                <w:rFonts w:ascii="宋体" w:hAnsi="宋体"/>
                <w:szCs w:val="21"/>
              </w:rPr>
            </w:pPr>
            <w:r>
              <w:rPr>
                <w:rFonts w:ascii="宋体" w:hAnsi="宋体" w:cs="宋体" w:hint="eastAsia"/>
                <w:sz w:val="24"/>
              </w:rPr>
              <w:t>1.2</w:t>
            </w:r>
          </w:p>
        </w:tc>
        <w:tc>
          <w:tcPr>
            <w:tcW w:w="2652" w:type="dxa"/>
            <w:vMerge w:val="restart"/>
            <w:vAlign w:val="center"/>
          </w:tcPr>
          <w:p w14:paraId="2D21739B" w14:textId="77777777" w:rsidR="00D60C2C" w:rsidRDefault="00E03E8F">
            <w:pPr>
              <w:jc w:val="center"/>
              <w:rPr>
                <w:rFonts w:ascii="仿宋" w:eastAsia="仿宋" w:hAnsi="仿宋" w:cs="宋体"/>
                <w:bCs/>
                <w:sz w:val="28"/>
                <w:szCs w:val="28"/>
              </w:rPr>
            </w:pPr>
            <w:r>
              <w:rPr>
                <w:rFonts w:ascii="宋体" w:hAnsi="宋体" w:cs="宋体" w:hint="eastAsia"/>
                <w:sz w:val="24"/>
              </w:rPr>
              <w:t>方舱配套基础硬件设备</w:t>
            </w:r>
          </w:p>
        </w:tc>
        <w:tc>
          <w:tcPr>
            <w:tcW w:w="6601" w:type="dxa"/>
            <w:vAlign w:val="center"/>
          </w:tcPr>
          <w:p w14:paraId="775CD8F9" w14:textId="77777777" w:rsidR="00D60C2C" w:rsidRDefault="00E03E8F">
            <w:pPr>
              <w:jc w:val="left"/>
              <w:rPr>
                <w:rFonts w:ascii="宋体" w:hAnsi="宋体" w:cs="宋体"/>
                <w:sz w:val="24"/>
              </w:rPr>
            </w:pPr>
            <w:r>
              <w:rPr>
                <w:rFonts w:ascii="宋体" w:hAnsi="宋体" w:cs="宋体" w:hint="eastAsia"/>
                <w:sz w:val="24"/>
              </w:rPr>
              <w:t>方舱应配套以下硬件设备及系统组成：</w:t>
            </w:r>
          </w:p>
          <w:p w14:paraId="3FFCB63A" w14:textId="77777777" w:rsidR="00D60C2C" w:rsidRDefault="00E03E8F">
            <w:pPr>
              <w:jc w:val="left"/>
              <w:rPr>
                <w:rFonts w:ascii="宋体" w:hAnsi="宋体" w:cs="宋体"/>
                <w:bCs/>
                <w:sz w:val="24"/>
              </w:rPr>
            </w:pPr>
            <w:r>
              <w:rPr>
                <w:rFonts w:ascii="宋体" w:hAnsi="宋体" w:cs="宋体" w:hint="eastAsia"/>
                <w:sz w:val="24"/>
              </w:rPr>
              <w:t>★（1）配备完整、安全的舱内交流配电系统，总功率满足全舱设备满负荷运行要求：可以从不大于30m距离接入市电交流电源，市电接入采用快速连接航空接头；配电</w:t>
            </w:r>
            <w:proofErr w:type="gramStart"/>
            <w:r>
              <w:rPr>
                <w:rFonts w:ascii="宋体" w:hAnsi="宋体" w:cs="宋体" w:hint="eastAsia"/>
                <w:sz w:val="24"/>
              </w:rPr>
              <w:t>箱具有</w:t>
            </w:r>
            <w:proofErr w:type="gramEnd"/>
            <w:r>
              <w:rPr>
                <w:rFonts w:ascii="宋体" w:hAnsi="宋体" w:cs="宋体" w:hint="eastAsia"/>
                <w:sz w:val="24"/>
              </w:rPr>
              <w:t>多功能仪表，观测电压、电流、频率、功率等参数，配备组合式指示灯观察各路供电情况；配备控制开关等，每个操作开关上都有明晰的中文标注，简单易懂便于操作；配电有漏电保护、过电压保护、防浪</w:t>
            </w:r>
            <w:proofErr w:type="gramStart"/>
            <w:r>
              <w:rPr>
                <w:rFonts w:ascii="宋体" w:hAnsi="宋体" w:cs="宋体" w:hint="eastAsia"/>
                <w:sz w:val="24"/>
              </w:rPr>
              <w:t>涌保护</w:t>
            </w:r>
            <w:proofErr w:type="gramEnd"/>
            <w:r>
              <w:rPr>
                <w:rFonts w:ascii="宋体" w:hAnsi="宋体" w:cs="宋体" w:hint="eastAsia"/>
                <w:sz w:val="24"/>
              </w:rPr>
              <w:t>和防雷击等保护；舱内设备电缆和电源电缆走线采用明线暗线结合方式，所有机柜设备间互连电缆均经专用的走线槽，在外部看不到明线，电缆按类别分开走线；有完善的接地系统，电源地、信号地和防雷地应分别设置，整个系统的防雷、抗干扰、安全用电及防静电破坏等地线系统，采用统一设计的接地装置；</w:t>
            </w:r>
          </w:p>
        </w:tc>
      </w:tr>
      <w:tr w:rsidR="00D60C2C" w14:paraId="7DF861D8" w14:textId="77777777" w:rsidTr="00E03E8F">
        <w:trPr>
          <w:jc w:val="center"/>
        </w:trPr>
        <w:tc>
          <w:tcPr>
            <w:tcW w:w="878" w:type="dxa"/>
            <w:vMerge/>
            <w:vAlign w:val="center"/>
          </w:tcPr>
          <w:p w14:paraId="3EE2FD55" w14:textId="77777777" w:rsidR="00D60C2C" w:rsidRDefault="00D60C2C">
            <w:pPr>
              <w:jc w:val="center"/>
              <w:rPr>
                <w:rFonts w:ascii="宋体" w:hAnsi="宋体"/>
                <w:szCs w:val="21"/>
              </w:rPr>
            </w:pPr>
          </w:p>
        </w:tc>
        <w:tc>
          <w:tcPr>
            <w:tcW w:w="2652" w:type="dxa"/>
            <w:vMerge/>
            <w:vAlign w:val="center"/>
          </w:tcPr>
          <w:p w14:paraId="251D86EA" w14:textId="77777777" w:rsidR="00D60C2C" w:rsidRDefault="00D60C2C">
            <w:pPr>
              <w:jc w:val="center"/>
              <w:rPr>
                <w:rFonts w:ascii="仿宋" w:eastAsia="仿宋" w:hAnsi="仿宋" w:cs="宋体"/>
                <w:bCs/>
                <w:sz w:val="28"/>
                <w:szCs w:val="28"/>
              </w:rPr>
            </w:pPr>
          </w:p>
        </w:tc>
        <w:tc>
          <w:tcPr>
            <w:tcW w:w="6601" w:type="dxa"/>
            <w:vAlign w:val="center"/>
          </w:tcPr>
          <w:p w14:paraId="78CD7B19" w14:textId="77777777" w:rsidR="00D60C2C" w:rsidRDefault="00E03E8F">
            <w:pPr>
              <w:jc w:val="left"/>
              <w:rPr>
                <w:rFonts w:ascii="宋体" w:hAnsi="宋体" w:cs="宋体"/>
                <w:bCs/>
                <w:sz w:val="24"/>
              </w:rPr>
            </w:pPr>
            <w:r>
              <w:rPr>
                <w:rFonts w:ascii="宋体" w:hAnsi="宋体" w:cs="宋体" w:hint="eastAsia"/>
                <w:sz w:val="24"/>
              </w:rPr>
              <w:t>（2）根据各方</w:t>
            </w:r>
            <w:proofErr w:type="gramStart"/>
            <w:r>
              <w:rPr>
                <w:rFonts w:ascii="宋体" w:hAnsi="宋体" w:cs="宋体" w:hint="eastAsia"/>
                <w:sz w:val="24"/>
              </w:rPr>
              <w:t>舱功能</w:t>
            </w:r>
            <w:proofErr w:type="gramEnd"/>
            <w:r>
              <w:rPr>
                <w:rFonts w:ascii="宋体" w:hAnsi="宋体" w:cs="宋体" w:hint="eastAsia"/>
                <w:sz w:val="24"/>
              </w:rPr>
              <w:t>按需求配备完整、安全的弱电系统，包括计算机网络、视频监控及防盗报警系统、综合布线系统、广播音响系统、门禁系统等，相关信息可在本舱体群进行交互，根据需求方需求，预留与其他系统信息对接功能；配备网络</w:t>
            </w:r>
            <w:proofErr w:type="gramStart"/>
            <w:r>
              <w:rPr>
                <w:rFonts w:ascii="宋体" w:hAnsi="宋体" w:cs="宋体" w:hint="eastAsia"/>
                <w:sz w:val="24"/>
              </w:rPr>
              <w:t>配口系统</w:t>
            </w:r>
            <w:proofErr w:type="gramEnd"/>
            <w:r>
              <w:rPr>
                <w:rFonts w:ascii="宋体" w:hAnsi="宋体" w:cs="宋体" w:hint="eastAsia"/>
                <w:sz w:val="24"/>
              </w:rPr>
              <w:t>及舱内局域网搭建，并提供不少于10个网络适配接口(根据舱体功能适当增加)；配备舱内无线网络环境搭建，可同时连接不少于30个设备终端同时在线；</w:t>
            </w:r>
          </w:p>
        </w:tc>
      </w:tr>
      <w:tr w:rsidR="00D60C2C" w14:paraId="576CCA22" w14:textId="77777777" w:rsidTr="00E03E8F">
        <w:trPr>
          <w:jc w:val="center"/>
        </w:trPr>
        <w:tc>
          <w:tcPr>
            <w:tcW w:w="878" w:type="dxa"/>
            <w:vMerge/>
            <w:vAlign w:val="center"/>
          </w:tcPr>
          <w:p w14:paraId="3CCE8DBC" w14:textId="77777777" w:rsidR="00D60C2C" w:rsidRDefault="00D60C2C">
            <w:pPr>
              <w:jc w:val="center"/>
              <w:rPr>
                <w:rFonts w:ascii="宋体" w:hAnsi="宋体"/>
                <w:szCs w:val="21"/>
              </w:rPr>
            </w:pPr>
          </w:p>
        </w:tc>
        <w:tc>
          <w:tcPr>
            <w:tcW w:w="2652" w:type="dxa"/>
            <w:vMerge/>
            <w:vAlign w:val="center"/>
          </w:tcPr>
          <w:p w14:paraId="5B203F49" w14:textId="77777777" w:rsidR="00D60C2C" w:rsidRDefault="00D60C2C">
            <w:pPr>
              <w:jc w:val="center"/>
              <w:rPr>
                <w:rFonts w:ascii="仿宋" w:eastAsia="仿宋" w:hAnsi="仿宋" w:cs="宋体"/>
                <w:bCs/>
                <w:sz w:val="28"/>
                <w:szCs w:val="28"/>
              </w:rPr>
            </w:pPr>
          </w:p>
        </w:tc>
        <w:tc>
          <w:tcPr>
            <w:tcW w:w="6601" w:type="dxa"/>
            <w:vAlign w:val="center"/>
          </w:tcPr>
          <w:p w14:paraId="7F28B320" w14:textId="77777777" w:rsidR="00D60C2C" w:rsidRDefault="00E03E8F">
            <w:pPr>
              <w:jc w:val="left"/>
              <w:rPr>
                <w:rFonts w:ascii="宋体" w:hAnsi="宋体" w:cs="宋体"/>
                <w:bCs/>
                <w:sz w:val="24"/>
              </w:rPr>
            </w:pPr>
            <w:r>
              <w:rPr>
                <w:rFonts w:ascii="宋体" w:hAnsi="宋体" w:cs="宋体" w:hint="eastAsia"/>
                <w:sz w:val="24"/>
              </w:rPr>
              <w:t>★（3）支持外部自组网(包含常用协议)或专网接入，同时舱</w:t>
            </w:r>
            <w:proofErr w:type="gramStart"/>
            <w:r>
              <w:rPr>
                <w:rFonts w:ascii="宋体" w:hAnsi="宋体" w:cs="宋体" w:hint="eastAsia"/>
                <w:sz w:val="24"/>
              </w:rPr>
              <w:t>体内部需保持</w:t>
            </w:r>
            <w:proofErr w:type="gramEnd"/>
            <w:r>
              <w:rPr>
                <w:rFonts w:ascii="宋体" w:hAnsi="宋体" w:cs="宋体" w:hint="eastAsia"/>
                <w:sz w:val="24"/>
              </w:rPr>
              <w:t>无线信号通畅(包括对讲机、电台、手机、自组网终端等)；</w:t>
            </w:r>
          </w:p>
        </w:tc>
      </w:tr>
      <w:tr w:rsidR="00D60C2C" w14:paraId="6FEA732C" w14:textId="77777777" w:rsidTr="00E03E8F">
        <w:trPr>
          <w:jc w:val="center"/>
        </w:trPr>
        <w:tc>
          <w:tcPr>
            <w:tcW w:w="878" w:type="dxa"/>
            <w:vMerge/>
            <w:vAlign w:val="center"/>
          </w:tcPr>
          <w:p w14:paraId="03936FC5" w14:textId="77777777" w:rsidR="00D60C2C" w:rsidRDefault="00D60C2C">
            <w:pPr>
              <w:jc w:val="center"/>
              <w:rPr>
                <w:rFonts w:ascii="宋体" w:hAnsi="宋体"/>
                <w:szCs w:val="21"/>
              </w:rPr>
            </w:pPr>
          </w:p>
        </w:tc>
        <w:tc>
          <w:tcPr>
            <w:tcW w:w="2652" w:type="dxa"/>
            <w:vMerge/>
            <w:vAlign w:val="center"/>
          </w:tcPr>
          <w:p w14:paraId="4A337DE1" w14:textId="77777777" w:rsidR="00D60C2C" w:rsidRDefault="00D60C2C">
            <w:pPr>
              <w:jc w:val="center"/>
              <w:rPr>
                <w:rFonts w:ascii="仿宋" w:eastAsia="仿宋" w:hAnsi="仿宋" w:cs="宋体"/>
                <w:bCs/>
                <w:sz w:val="28"/>
                <w:szCs w:val="28"/>
              </w:rPr>
            </w:pPr>
          </w:p>
        </w:tc>
        <w:tc>
          <w:tcPr>
            <w:tcW w:w="6601" w:type="dxa"/>
            <w:vAlign w:val="center"/>
          </w:tcPr>
          <w:p w14:paraId="34710C1D" w14:textId="77777777" w:rsidR="00D60C2C" w:rsidRDefault="00E03E8F">
            <w:pPr>
              <w:jc w:val="left"/>
              <w:rPr>
                <w:rFonts w:ascii="宋体" w:hAnsi="宋体" w:cs="宋体"/>
                <w:bCs/>
                <w:sz w:val="24"/>
              </w:rPr>
            </w:pPr>
            <w:r>
              <w:rPr>
                <w:rFonts w:ascii="宋体" w:hAnsi="宋体" w:cs="宋体" w:hint="eastAsia"/>
                <w:sz w:val="24"/>
              </w:rPr>
              <w:t>（4）部分功能舱按需布置办公席位及办公座椅，具体数量根据舱体功能要求进行确定；</w:t>
            </w:r>
          </w:p>
        </w:tc>
      </w:tr>
      <w:tr w:rsidR="00D60C2C" w14:paraId="62503204" w14:textId="77777777" w:rsidTr="00E03E8F">
        <w:trPr>
          <w:jc w:val="center"/>
        </w:trPr>
        <w:tc>
          <w:tcPr>
            <w:tcW w:w="878" w:type="dxa"/>
            <w:vMerge/>
            <w:vAlign w:val="center"/>
          </w:tcPr>
          <w:p w14:paraId="1051597F" w14:textId="77777777" w:rsidR="00D60C2C" w:rsidRDefault="00D60C2C">
            <w:pPr>
              <w:jc w:val="center"/>
              <w:rPr>
                <w:rFonts w:ascii="宋体" w:hAnsi="宋体"/>
                <w:szCs w:val="21"/>
              </w:rPr>
            </w:pPr>
          </w:p>
        </w:tc>
        <w:tc>
          <w:tcPr>
            <w:tcW w:w="2652" w:type="dxa"/>
            <w:vMerge/>
            <w:vAlign w:val="center"/>
          </w:tcPr>
          <w:p w14:paraId="1BE31004" w14:textId="77777777" w:rsidR="00D60C2C" w:rsidRDefault="00D60C2C">
            <w:pPr>
              <w:jc w:val="center"/>
              <w:rPr>
                <w:rFonts w:ascii="仿宋" w:eastAsia="仿宋" w:hAnsi="仿宋" w:cs="宋体"/>
                <w:bCs/>
                <w:sz w:val="28"/>
                <w:szCs w:val="28"/>
              </w:rPr>
            </w:pPr>
          </w:p>
        </w:tc>
        <w:tc>
          <w:tcPr>
            <w:tcW w:w="6601" w:type="dxa"/>
            <w:vAlign w:val="center"/>
          </w:tcPr>
          <w:p w14:paraId="70EA29BD" w14:textId="77777777" w:rsidR="00D60C2C" w:rsidRDefault="00E03E8F">
            <w:pPr>
              <w:jc w:val="left"/>
              <w:rPr>
                <w:rFonts w:ascii="宋体" w:hAnsi="宋体" w:cs="宋体"/>
                <w:bCs/>
                <w:sz w:val="24"/>
              </w:rPr>
            </w:pPr>
            <w:r>
              <w:rPr>
                <w:rFonts w:ascii="宋体" w:hAnsi="宋体" w:cs="宋体" w:hint="eastAsia"/>
                <w:sz w:val="24"/>
              </w:rPr>
              <w:t>★（5）配备不低于3p配套空调，全年，内部设备满负荷运转条件下，保持舱内适当22-25℃温度，满足舱内恒温环境需求；</w:t>
            </w:r>
          </w:p>
        </w:tc>
      </w:tr>
      <w:tr w:rsidR="00D60C2C" w14:paraId="4AB6868B" w14:textId="77777777" w:rsidTr="00E03E8F">
        <w:trPr>
          <w:jc w:val="center"/>
        </w:trPr>
        <w:tc>
          <w:tcPr>
            <w:tcW w:w="878" w:type="dxa"/>
            <w:vMerge/>
            <w:vAlign w:val="center"/>
          </w:tcPr>
          <w:p w14:paraId="399BB51F" w14:textId="77777777" w:rsidR="00D60C2C" w:rsidRDefault="00D60C2C">
            <w:pPr>
              <w:jc w:val="center"/>
              <w:rPr>
                <w:rFonts w:ascii="宋体" w:hAnsi="宋体"/>
                <w:szCs w:val="21"/>
              </w:rPr>
            </w:pPr>
          </w:p>
        </w:tc>
        <w:tc>
          <w:tcPr>
            <w:tcW w:w="2652" w:type="dxa"/>
            <w:vMerge/>
            <w:vAlign w:val="center"/>
          </w:tcPr>
          <w:p w14:paraId="25802ECB" w14:textId="77777777" w:rsidR="00D60C2C" w:rsidRDefault="00D60C2C">
            <w:pPr>
              <w:jc w:val="center"/>
              <w:rPr>
                <w:rFonts w:ascii="宋体" w:hAnsi="宋体" w:cs="宋体"/>
                <w:color w:val="000000"/>
              </w:rPr>
            </w:pPr>
          </w:p>
        </w:tc>
        <w:tc>
          <w:tcPr>
            <w:tcW w:w="6601" w:type="dxa"/>
            <w:vAlign w:val="center"/>
          </w:tcPr>
          <w:p w14:paraId="418FF4FE" w14:textId="77777777" w:rsidR="00D60C2C" w:rsidRDefault="00E03E8F">
            <w:pPr>
              <w:jc w:val="left"/>
              <w:rPr>
                <w:rFonts w:ascii="宋体" w:hAnsi="宋体" w:cs="宋体"/>
              </w:rPr>
            </w:pPr>
            <w:r>
              <w:rPr>
                <w:rFonts w:ascii="宋体" w:hAnsi="宋体" w:cs="宋体" w:hint="eastAsia"/>
                <w:sz w:val="24"/>
              </w:rPr>
              <w:t>（6）舱顶部设照明灯，具体数量要求满足舱内任意地面亮度不低于500lux，照明灯支持亮度、色温无级调节，照明设计标准参照GB50034-2013《建筑照明设计标准》，配套必要氛围灯，构建现代科技环境氛围；</w:t>
            </w:r>
          </w:p>
        </w:tc>
      </w:tr>
      <w:tr w:rsidR="00D60C2C" w14:paraId="7F37071A" w14:textId="77777777" w:rsidTr="00E03E8F">
        <w:trPr>
          <w:jc w:val="center"/>
        </w:trPr>
        <w:tc>
          <w:tcPr>
            <w:tcW w:w="878" w:type="dxa"/>
            <w:vMerge/>
            <w:vAlign w:val="center"/>
          </w:tcPr>
          <w:p w14:paraId="57546D45" w14:textId="77777777" w:rsidR="00D60C2C" w:rsidRDefault="00D60C2C">
            <w:pPr>
              <w:jc w:val="center"/>
              <w:rPr>
                <w:rFonts w:ascii="宋体" w:hAnsi="宋体"/>
                <w:szCs w:val="21"/>
              </w:rPr>
            </w:pPr>
          </w:p>
        </w:tc>
        <w:tc>
          <w:tcPr>
            <w:tcW w:w="2652" w:type="dxa"/>
            <w:vMerge/>
            <w:vAlign w:val="center"/>
          </w:tcPr>
          <w:p w14:paraId="5CF0C3AF" w14:textId="77777777" w:rsidR="00D60C2C" w:rsidRDefault="00D60C2C">
            <w:pPr>
              <w:jc w:val="center"/>
              <w:rPr>
                <w:rFonts w:ascii="宋体" w:hAnsi="宋体" w:cs="宋体"/>
                <w:color w:val="000000"/>
              </w:rPr>
            </w:pPr>
          </w:p>
        </w:tc>
        <w:tc>
          <w:tcPr>
            <w:tcW w:w="6601" w:type="dxa"/>
            <w:vAlign w:val="center"/>
          </w:tcPr>
          <w:p w14:paraId="1B9005B1" w14:textId="77777777" w:rsidR="00D60C2C" w:rsidRDefault="00E03E8F">
            <w:pPr>
              <w:jc w:val="left"/>
              <w:rPr>
                <w:rFonts w:ascii="宋体" w:hAnsi="宋体" w:cs="宋体"/>
              </w:rPr>
            </w:pPr>
            <w:r>
              <w:rPr>
                <w:rFonts w:ascii="宋体" w:hAnsi="宋体" w:cs="宋体" w:hint="eastAsia"/>
                <w:sz w:val="24"/>
              </w:rPr>
              <w:t>（7）各舱配备不低于5KG灭火计量干粉灭火器，设备符合国家消防3C认证；</w:t>
            </w:r>
          </w:p>
        </w:tc>
      </w:tr>
      <w:tr w:rsidR="00D60C2C" w14:paraId="2F7A3CD8" w14:textId="77777777" w:rsidTr="00E03E8F">
        <w:trPr>
          <w:jc w:val="center"/>
        </w:trPr>
        <w:tc>
          <w:tcPr>
            <w:tcW w:w="878" w:type="dxa"/>
            <w:vMerge/>
            <w:vAlign w:val="center"/>
          </w:tcPr>
          <w:p w14:paraId="7D186C4C" w14:textId="77777777" w:rsidR="00D60C2C" w:rsidRDefault="00D60C2C">
            <w:pPr>
              <w:jc w:val="center"/>
              <w:rPr>
                <w:rFonts w:ascii="宋体" w:hAnsi="宋体" w:cs="宋体"/>
                <w:szCs w:val="21"/>
              </w:rPr>
            </w:pPr>
          </w:p>
        </w:tc>
        <w:tc>
          <w:tcPr>
            <w:tcW w:w="2652" w:type="dxa"/>
            <w:vMerge/>
            <w:vAlign w:val="center"/>
          </w:tcPr>
          <w:p w14:paraId="2CFFA98E" w14:textId="77777777" w:rsidR="00D60C2C" w:rsidRDefault="00D60C2C">
            <w:pPr>
              <w:jc w:val="center"/>
              <w:rPr>
                <w:rFonts w:ascii="宋体" w:hAnsi="宋体" w:cs="宋体"/>
              </w:rPr>
            </w:pPr>
          </w:p>
        </w:tc>
        <w:tc>
          <w:tcPr>
            <w:tcW w:w="6601" w:type="dxa"/>
            <w:vAlign w:val="center"/>
          </w:tcPr>
          <w:p w14:paraId="67186F7F" w14:textId="77777777" w:rsidR="00D60C2C" w:rsidRDefault="00E03E8F">
            <w:pPr>
              <w:jc w:val="left"/>
              <w:rPr>
                <w:rFonts w:ascii="宋体" w:hAnsi="宋体" w:cs="宋体"/>
              </w:rPr>
            </w:pPr>
            <w:r>
              <w:rPr>
                <w:rFonts w:ascii="宋体" w:hAnsi="宋体" w:cs="宋体" w:hint="eastAsia"/>
                <w:sz w:val="24"/>
              </w:rPr>
              <w:t>（8）配备野外土木工具架，包含铁锤、木斧和三用锹等；</w:t>
            </w:r>
          </w:p>
        </w:tc>
      </w:tr>
      <w:tr w:rsidR="00D60C2C" w14:paraId="52A83A5C" w14:textId="77777777" w:rsidTr="00E03E8F">
        <w:trPr>
          <w:jc w:val="center"/>
        </w:trPr>
        <w:tc>
          <w:tcPr>
            <w:tcW w:w="878" w:type="dxa"/>
            <w:vMerge/>
            <w:vAlign w:val="center"/>
          </w:tcPr>
          <w:p w14:paraId="7F7CFEE9" w14:textId="77777777" w:rsidR="00D60C2C" w:rsidRDefault="00D60C2C">
            <w:pPr>
              <w:jc w:val="center"/>
              <w:rPr>
                <w:rFonts w:ascii="宋体" w:hAnsi="宋体" w:cs="宋体"/>
                <w:szCs w:val="21"/>
              </w:rPr>
            </w:pPr>
          </w:p>
        </w:tc>
        <w:tc>
          <w:tcPr>
            <w:tcW w:w="2652" w:type="dxa"/>
            <w:vMerge/>
            <w:vAlign w:val="center"/>
          </w:tcPr>
          <w:p w14:paraId="794C25AE" w14:textId="77777777" w:rsidR="00D60C2C" w:rsidRDefault="00D60C2C">
            <w:pPr>
              <w:jc w:val="center"/>
            </w:pPr>
          </w:p>
        </w:tc>
        <w:tc>
          <w:tcPr>
            <w:tcW w:w="6601" w:type="dxa"/>
            <w:vAlign w:val="center"/>
          </w:tcPr>
          <w:p w14:paraId="794E79EC" w14:textId="77777777" w:rsidR="00D60C2C" w:rsidRDefault="00E03E8F">
            <w:pPr>
              <w:jc w:val="left"/>
              <w:rPr>
                <w:rFonts w:ascii="仿宋_GB2312" w:hAnsi="仿宋"/>
                <w:sz w:val="24"/>
              </w:rPr>
            </w:pPr>
            <w:r>
              <w:rPr>
                <w:rFonts w:ascii="宋体" w:hAnsi="宋体" w:cs="宋体" w:hint="eastAsia"/>
                <w:sz w:val="24"/>
              </w:rPr>
              <w:t>（9）配备方舱专用维修工具，满足日常维护需求，使用维修资料准确详细。</w:t>
            </w:r>
          </w:p>
        </w:tc>
      </w:tr>
      <w:tr w:rsidR="00D60C2C" w14:paraId="3056F3CF" w14:textId="77777777" w:rsidTr="00E03E8F">
        <w:trPr>
          <w:jc w:val="center"/>
        </w:trPr>
        <w:tc>
          <w:tcPr>
            <w:tcW w:w="878" w:type="dxa"/>
            <w:vMerge/>
            <w:vAlign w:val="center"/>
          </w:tcPr>
          <w:p w14:paraId="1AD3BD5B" w14:textId="77777777" w:rsidR="00D60C2C" w:rsidRDefault="00D60C2C">
            <w:pPr>
              <w:jc w:val="center"/>
              <w:rPr>
                <w:rFonts w:ascii="宋体" w:hAnsi="宋体" w:cs="宋体"/>
                <w:szCs w:val="21"/>
              </w:rPr>
            </w:pPr>
          </w:p>
        </w:tc>
        <w:tc>
          <w:tcPr>
            <w:tcW w:w="2652" w:type="dxa"/>
            <w:vMerge/>
            <w:vAlign w:val="center"/>
          </w:tcPr>
          <w:p w14:paraId="48140F0B" w14:textId="77777777" w:rsidR="00D60C2C" w:rsidRDefault="00D60C2C">
            <w:pPr>
              <w:jc w:val="center"/>
              <w:rPr>
                <w:rFonts w:ascii="宋体" w:hAnsi="宋体" w:cs="宋体"/>
                <w:szCs w:val="21"/>
              </w:rPr>
            </w:pPr>
          </w:p>
        </w:tc>
        <w:tc>
          <w:tcPr>
            <w:tcW w:w="6601" w:type="dxa"/>
            <w:vAlign w:val="center"/>
          </w:tcPr>
          <w:p w14:paraId="449201AC" w14:textId="77777777" w:rsidR="00D60C2C" w:rsidRDefault="00E03E8F">
            <w:pPr>
              <w:rPr>
                <w:rFonts w:ascii="宋体" w:hAnsi="宋体" w:cs="宋体"/>
              </w:rPr>
            </w:pPr>
            <w:r>
              <w:rPr>
                <w:rFonts w:ascii="宋体" w:hAnsi="宋体" w:cs="宋体" w:hint="eastAsia"/>
                <w:sz w:val="24"/>
              </w:rPr>
              <w:t>★（10）具备舱体平衡调节功能，满足不同外训场地摆放需求；</w:t>
            </w:r>
          </w:p>
        </w:tc>
      </w:tr>
      <w:tr w:rsidR="00D60C2C" w14:paraId="695AACAB" w14:textId="77777777" w:rsidTr="00E03E8F">
        <w:trPr>
          <w:jc w:val="center"/>
        </w:trPr>
        <w:tc>
          <w:tcPr>
            <w:tcW w:w="878" w:type="dxa"/>
            <w:vMerge w:val="restart"/>
            <w:vAlign w:val="center"/>
          </w:tcPr>
          <w:p w14:paraId="12D41B40" w14:textId="77777777" w:rsidR="00D60C2C" w:rsidRDefault="00E03E8F">
            <w:pPr>
              <w:jc w:val="center"/>
              <w:rPr>
                <w:rFonts w:ascii="宋体" w:hAnsi="宋体" w:cs="宋体"/>
                <w:szCs w:val="21"/>
              </w:rPr>
            </w:pPr>
            <w:r>
              <w:rPr>
                <w:rFonts w:ascii="宋体" w:hAnsi="宋体" w:cs="宋体" w:hint="eastAsia"/>
                <w:sz w:val="24"/>
              </w:rPr>
              <w:t>1.3</w:t>
            </w:r>
          </w:p>
        </w:tc>
        <w:tc>
          <w:tcPr>
            <w:tcW w:w="2652" w:type="dxa"/>
            <w:vMerge w:val="restart"/>
            <w:vAlign w:val="center"/>
          </w:tcPr>
          <w:p w14:paraId="6E2631ED" w14:textId="77777777" w:rsidR="00D60C2C" w:rsidRDefault="00E03E8F">
            <w:pPr>
              <w:jc w:val="center"/>
              <w:rPr>
                <w:rFonts w:ascii="宋体" w:hAnsi="宋体" w:cs="宋体"/>
                <w:szCs w:val="21"/>
              </w:rPr>
            </w:pPr>
            <w:r>
              <w:rPr>
                <w:rFonts w:ascii="宋体" w:hAnsi="宋体" w:cs="宋体" w:hint="eastAsia"/>
                <w:sz w:val="24"/>
              </w:rPr>
              <w:t>结构要求</w:t>
            </w:r>
          </w:p>
        </w:tc>
        <w:tc>
          <w:tcPr>
            <w:tcW w:w="6601" w:type="dxa"/>
            <w:vAlign w:val="center"/>
          </w:tcPr>
          <w:p w14:paraId="4A563C78" w14:textId="77777777" w:rsidR="00D60C2C" w:rsidRDefault="00E03E8F">
            <w:pPr>
              <w:jc w:val="left"/>
              <w:rPr>
                <w:rFonts w:ascii="宋体" w:hAnsi="宋体" w:cs="宋体"/>
              </w:rPr>
            </w:pPr>
            <w:r>
              <w:rPr>
                <w:rFonts w:ascii="宋体" w:hAnsi="宋体" w:cs="宋体" w:hint="eastAsia"/>
                <w:sz w:val="24"/>
              </w:rPr>
              <w:t>（1）箱体采用直角集装箱式，使用铝制或钢制金属；</w:t>
            </w:r>
          </w:p>
        </w:tc>
      </w:tr>
      <w:tr w:rsidR="00D60C2C" w14:paraId="49E3F4AB" w14:textId="77777777" w:rsidTr="00E03E8F">
        <w:trPr>
          <w:jc w:val="center"/>
        </w:trPr>
        <w:tc>
          <w:tcPr>
            <w:tcW w:w="878" w:type="dxa"/>
            <w:vMerge/>
            <w:vAlign w:val="center"/>
          </w:tcPr>
          <w:p w14:paraId="569F1D99" w14:textId="77777777" w:rsidR="00D60C2C" w:rsidRDefault="00D60C2C">
            <w:pPr>
              <w:jc w:val="center"/>
              <w:rPr>
                <w:rFonts w:ascii="宋体" w:hAnsi="宋体"/>
                <w:szCs w:val="21"/>
              </w:rPr>
            </w:pPr>
          </w:p>
        </w:tc>
        <w:tc>
          <w:tcPr>
            <w:tcW w:w="2652" w:type="dxa"/>
            <w:vMerge/>
            <w:vAlign w:val="center"/>
          </w:tcPr>
          <w:p w14:paraId="313F4BA0" w14:textId="77777777" w:rsidR="00D60C2C" w:rsidRDefault="00D60C2C">
            <w:pPr>
              <w:jc w:val="center"/>
              <w:rPr>
                <w:rFonts w:ascii="仿宋" w:eastAsia="仿宋" w:hAnsi="仿宋" w:cs="宋体"/>
                <w:bCs/>
                <w:sz w:val="28"/>
                <w:szCs w:val="28"/>
              </w:rPr>
            </w:pPr>
          </w:p>
        </w:tc>
        <w:tc>
          <w:tcPr>
            <w:tcW w:w="6601" w:type="dxa"/>
            <w:vAlign w:val="center"/>
          </w:tcPr>
          <w:p w14:paraId="6445192E" w14:textId="77777777" w:rsidR="00D60C2C" w:rsidRDefault="00E03E8F">
            <w:pPr>
              <w:jc w:val="left"/>
              <w:rPr>
                <w:rFonts w:ascii="宋体" w:hAnsi="宋体" w:cs="宋体"/>
                <w:bCs/>
                <w:sz w:val="24"/>
              </w:rPr>
            </w:pPr>
            <w:r>
              <w:rPr>
                <w:rFonts w:ascii="宋体" w:hAnsi="宋体" w:cs="宋体" w:hint="eastAsia"/>
                <w:sz w:val="24"/>
              </w:rPr>
              <w:t>★（2）所有方舱外形尺寸为12.192m*2.438m*2.591m（长宽高），外廓尺寸及重量限值满足中远途运输需求；</w:t>
            </w:r>
          </w:p>
        </w:tc>
      </w:tr>
      <w:tr w:rsidR="00D60C2C" w14:paraId="7F4598E7" w14:textId="77777777" w:rsidTr="00E03E8F">
        <w:trPr>
          <w:jc w:val="center"/>
        </w:trPr>
        <w:tc>
          <w:tcPr>
            <w:tcW w:w="878" w:type="dxa"/>
            <w:vMerge/>
            <w:vAlign w:val="center"/>
          </w:tcPr>
          <w:p w14:paraId="492E20BB" w14:textId="77777777" w:rsidR="00D60C2C" w:rsidRDefault="00D60C2C">
            <w:pPr>
              <w:jc w:val="center"/>
              <w:rPr>
                <w:rFonts w:ascii="宋体" w:hAnsi="宋体"/>
                <w:szCs w:val="21"/>
              </w:rPr>
            </w:pPr>
          </w:p>
        </w:tc>
        <w:tc>
          <w:tcPr>
            <w:tcW w:w="2652" w:type="dxa"/>
            <w:vMerge/>
            <w:vAlign w:val="center"/>
          </w:tcPr>
          <w:p w14:paraId="09AA9342" w14:textId="77777777" w:rsidR="00D60C2C" w:rsidRDefault="00D60C2C">
            <w:pPr>
              <w:jc w:val="center"/>
              <w:rPr>
                <w:rFonts w:ascii="仿宋" w:eastAsia="仿宋" w:hAnsi="仿宋" w:cs="宋体"/>
                <w:bCs/>
                <w:sz w:val="28"/>
                <w:szCs w:val="28"/>
              </w:rPr>
            </w:pPr>
          </w:p>
        </w:tc>
        <w:tc>
          <w:tcPr>
            <w:tcW w:w="6601" w:type="dxa"/>
            <w:vAlign w:val="center"/>
          </w:tcPr>
          <w:p w14:paraId="6FDFFEF9" w14:textId="77777777" w:rsidR="00D60C2C" w:rsidRDefault="00E03E8F">
            <w:pPr>
              <w:jc w:val="left"/>
              <w:rPr>
                <w:rFonts w:ascii="宋体" w:hAnsi="宋体" w:cs="宋体"/>
                <w:bCs/>
                <w:sz w:val="24"/>
              </w:rPr>
            </w:pPr>
            <w:r>
              <w:rPr>
                <w:rFonts w:ascii="宋体" w:hAnsi="宋体" w:cs="宋体" w:hint="eastAsia"/>
                <w:sz w:val="24"/>
              </w:rPr>
              <w:t>（3）各方</w:t>
            </w:r>
            <w:proofErr w:type="gramStart"/>
            <w:r>
              <w:rPr>
                <w:rFonts w:ascii="宋体" w:hAnsi="宋体" w:cs="宋体" w:hint="eastAsia"/>
                <w:sz w:val="24"/>
              </w:rPr>
              <w:t>舱根据</w:t>
            </w:r>
            <w:proofErr w:type="gramEnd"/>
            <w:r>
              <w:rPr>
                <w:rFonts w:ascii="宋体" w:hAnsi="宋体" w:cs="宋体" w:hint="eastAsia"/>
                <w:sz w:val="24"/>
              </w:rPr>
              <w:t>功能需求合理设置开门、开窗，满足设备、人员、交通工具等进出需求；</w:t>
            </w:r>
          </w:p>
        </w:tc>
      </w:tr>
      <w:tr w:rsidR="00D60C2C" w14:paraId="41CE44D6" w14:textId="77777777" w:rsidTr="00E03E8F">
        <w:trPr>
          <w:jc w:val="center"/>
        </w:trPr>
        <w:tc>
          <w:tcPr>
            <w:tcW w:w="878" w:type="dxa"/>
            <w:vMerge/>
            <w:vAlign w:val="center"/>
          </w:tcPr>
          <w:p w14:paraId="2C07DF43" w14:textId="77777777" w:rsidR="00D60C2C" w:rsidRDefault="00D60C2C">
            <w:pPr>
              <w:jc w:val="center"/>
              <w:rPr>
                <w:rFonts w:ascii="宋体" w:hAnsi="宋体"/>
                <w:szCs w:val="21"/>
              </w:rPr>
            </w:pPr>
          </w:p>
        </w:tc>
        <w:tc>
          <w:tcPr>
            <w:tcW w:w="2652" w:type="dxa"/>
            <w:vMerge/>
            <w:vAlign w:val="center"/>
          </w:tcPr>
          <w:p w14:paraId="450CE53B" w14:textId="77777777" w:rsidR="00D60C2C" w:rsidRDefault="00D60C2C">
            <w:pPr>
              <w:jc w:val="center"/>
              <w:rPr>
                <w:rFonts w:ascii="仿宋" w:eastAsia="仿宋" w:hAnsi="仿宋" w:cs="宋体"/>
                <w:bCs/>
                <w:sz w:val="28"/>
                <w:szCs w:val="28"/>
              </w:rPr>
            </w:pPr>
          </w:p>
        </w:tc>
        <w:tc>
          <w:tcPr>
            <w:tcW w:w="6601" w:type="dxa"/>
            <w:vAlign w:val="center"/>
          </w:tcPr>
          <w:p w14:paraId="1AC2E4BF" w14:textId="77777777" w:rsidR="00D60C2C" w:rsidRDefault="00E03E8F">
            <w:pPr>
              <w:jc w:val="left"/>
              <w:rPr>
                <w:rFonts w:ascii="宋体" w:hAnsi="宋体" w:cs="宋体"/>
                <w:bCs/>
                <w:sz w:val="24"/>
              </w:rPr>
            </w:pPr>
            <w:r>
              <w:rPr>
                <w:rFonts w:ascii="宋体" w:hAnsi="宋体" w:cs="宋体" w:hint="eastAsia"/>
                <w:sz w:val="24"/>
              </w:rPr>
              <w:t>（4）合理设置活动采光窗，根据方舱功能需求设置个排污口及排风扇；</w:t>
            </w:r>
          </w:p>
        </w:tc>
      </w:tr>
      <w:tr w:rsidR="00D60C2C" w14:paraId="28B577B9" w14:textId="77777777" w:rsidTr="00E03E8F">
        <w:trPr>
          <w:jc w:val="center"/>
        </w:trPr>
        <w:tc>
          <w:tcPr>
            <w:tcW w:w="878" w:type="dxa"/>
            <w:vMerge/>
            <w:vAlign w:val="center"/>
          </w:tcPr>
          <w:p w14:paraId="21338A3B" w14:textId="77777777" w:rsidR="00D60C2C" w:rsidRDefault="00D60C2C">
            <w:pPr>
              <w:jc w:val="center"/>
              <w:rPr>
                <w:rFonts w:ascii="宋体" w:hAnsi="宋体"/>
                <w:szCs w:val="21"/>
              </w:rPr>
            </w:pPr>
          </w:p>
        </w:tc>
        <w:tc>
          <w:tcPr>
            <w:tcW w:w="2652" w:type="dxa"/>
            <w:vMerge/>
            <w:vAlign w:val="center"/>
          </w:tcPr>
          <w:p w14:paraId="514AADA8" w14:textId="77777777" w:rsidR="00D60C2C" w:rsidRDefault="00D60C2C">
            <w:pPr>
              <w:jc w:val="center"/>
              <w:rPr>
                <w:rFonts w:ascii="仿宋" w:eastAsia="仿宋" w:hAnsi="仿宋" w:cs="宋体"/>
                <w:b/>
                <w:bCs/>
                <w:sz w:val="28"/>
                <w:szCs w:val="28"/>
              </w:rPr>
            </w:pPr>
          </w:p>
        </w:tc>
        <w:tc>
          <w:tcPr>
            <w:tcW w:w="6601" w:type="dxa"/>
            <w:vAlign w:val="center"/>
          </w:tcPr>
          <w:p w14:paraId="38F4F706" w14:textId="77777777" w:rsidR="00D60C2C" w:rsidRDefault="00E03E8F">
            <w:pPr>
              <w:jc w:val="left"/>
              <w:rPr>
                <w:rFonts w:ascii="宋体" w:hAnsi="宋体" w:cs="宋体"/>
                <w:bCs/>
                <w:sz w:val="24"/>
              </w:rPr>
            </w:pPr>
            <w:r>
              <w:rPr>
                <w:rFonts w:ascii="宋体" w:hAnsi="宋体" w:cs="宋体" w:hint="eastAsia"/>
                <w:sz w:val="24"/>
              </w:rPr>
              <w:t>（5）箱体底部放置电缆进线孔、盖板、设备安装座、预埋、支架等，在底座内部满焊，地板与横梁相交处段焊；</w:t>
            </w:r>
          </w:p>
        </w:tc>
      </w:tr>
      <w:tr w:rsidR="00D60C2C" w14:paraId="1877BC8C" w14:textId="77777777" w:rsidTr="00E03E8F">
        <w:trPr>
          <w:jc w:val="center"/>
        </w:trPr>
        <w:tc>
          <w:tcPr>
            <w:tcW w:w="878" w:type="dxa"/>
            <w:vMerge/>
            <w:vAlign w:val="center"/>
          </w:tcPr>
          <w:p w14:paraId="54BEC62D" w14:textId="77777777" w:rsidR="00D60C2C" w:rsidRDefault="00D60C2C">
            <w:pPr>
              <w:jc w:val="center"/>
              <w:rPr>
                <w:rFonts w:ascii="宋体" w:hAnsi="宋体"/>
                <w:szCs w:val="21"/>
              </w:rPr>
            </w:pPr>
          </w:p>
        </w:tc>
        <w:tc>
          <w:tcPr>
            <w:tcW w:w="2652" w:type="dxa"/>
            <w:vMerge/>
            <w:vAlign w:val="center"/>
          </w:tcPr>
          <w:p w14:paraId="35C5A19D" w14:textId="77777777" w:rsidR="00D60C2C" w:rsidRDefault="00D60C2C">
            <w:pPr>
              <w:jc w:val="center"/>
              <w:rPr>
                <w:rFonts w:ascii="仿宋" w:eastAsia="仿宋" w:hAnsi="仿宋" w:cs="宋体"/>
                <w:b/>
                <w:bCs/>
                <w:sz w:val="28"/>
                <w:szCs w:val="28"/>
              </w:rPr>
            </w:pPr>
          </w:p>
        </w:tc>
        <w:tc>
          <w:tcPr>
            <w:tcW w:w="6601" w:type="dxa"/>
            <w:vAlign w:val="center"/>
          </w:tcPr>
          <w:p w14:paraId="79D5C1C6" w14:textId="77777777" w:rsidR="00D60C2C" w:rsidRDefault="00E03E8F">
            <w:pPr>
              <w:rPr>
                <w:rFonts w:ascii="宋体" w:hAnsi="宋体" w:cs="宋体"/>
                <w:bCs/>
                <w:sz w:val="24"/>
              </w:rPr>
            </w:pPr>
            <w:r>
              <w:rPr>
                <w:rFonts w:ascii="宋体" w:hAnsi="宋体" w:cs="宋体" w:hint="eastAsia"/>
                <w:sz w:val="24"/>
              </w:rPr>
              <w:t>（6）箱体外墙为瓦楞或平板形式，加工后保证其平整度，不能出现鼓包、凹陷等缺陷。</w:t>
            </w:r>
          </w:p>
        </w:tc>
      </w:tr>
      <w:tr w:rsidR="00D60C2C" w14:paraId="5B0B2BAA" w14:textId="77777777" w:rsidTr="00E03E8F">
        <w:trPr>
          <w:jc w:val="center"/>
        </w:trPr>
        <w:tc>
          <w:tcPr>
            <w:tcW w:w="878" w:type="dxa"/>
            <w:vMerge w:val="restart"/>
            <w:vAlign w:val="center"/>
          </w:tcPr>
          <w:p w14:paraId="448904D3" w14:textId="77777777" w:rsidR="00D60C2C" w:rsidRDefault="00E03E8F">
            <w:pPr>
              <w:jc w:val="center"/>
              <w:rPr>
                <w:rFonts w:ascii="宋体" w:hAnsi="宋体"/>
                <w:szCs w:val="21"/>
              </w:rPr>
            </w:pPr>
            <w:r>
              <w:rPr>
                <w:rFonts w:ascii="宋体" w:hAnsi="宋体" w:cs="宋体" w:hint="eastAsia"/>
                <w:sz w:val="24"/>
              </w:rPr>
              <w:t>1.4</w:t>
            </w:r>
          </w:p>
        </w:tc>
        <w:tc>
          <w:tcPr>
            <w:tcW w:w="2652" w:type="dxa"/>
            <w:vMerge w:val="restart"/>
            <w:vAlign w:val="center"/>
          </w:tcPr>
          <w:p w14:paraId="578AF4CF" w14:textId="77777777" w:rsidR="00D60C2C" w:rsidRDefault="00E03E8F">
            <w:pPr>
              <w:jc w:val="center"/>
              <w:rPr>
                <w:rFonts w:ascii="仿宋" w:eastAsia="仿宋" w:hAnsi="仿宋" w:cs="宋体"/>
                <w:b/>
                <w:bCs/>
                <w:sz w:val="28"/>
                <w:szCs w:val="28"/>
              </w:rPr>
            </w:pPr>
            <w:r>
              <w:rPr>
                <w:rFonts w:ascii="宋体" w:hAnsi="宋体" w:cs="宋体" w:hint="eastAsia"/>
                <w:sz w:val="24"/>
              </w:rPr>
              <w:t>箱体制作要求</w:t>
            </w:r>
          </w:p>
        </w:tc>
        <w:tc>
          <w:tcPr>
            <w:tcW w:w="6601" w:type="dxa"/>
            <w:vAlign w:val="center"/>
          </w:tcPr>
          <w:p w14:paraId="08DE8118" w14:textId="77777777" w:rsidR="00D60C2C" w:rsidRDefault="00E03E8F">
            <w:pPr>
              <w:jc w:val="left"/>
              <w:rPr>
                <w:rFonts w:ascii="宋体" w:hAnsi="宋体" w:cs="宋体"/>
                <w:bCs/>
                <w:sz w:val="24"/>
              </w:rPr>
            </w:pPr>
            <w:r>
              <w:rPr>
                <w:rFonts w:ascii="宋体" w:hAnsi="宋体" w:cs="宋体" w:hint="eastAsia"/>
                <w:sz w:val="24"/>
              </w:rPr>
              <w:t>（1）房体外侧墙壁</w:t>
            </w:r>
            <w:proofErr w:type="gramStart"/>
            <w:r>
              <w:rPr>
                <w:rFonts w:ascii="宋体" w:hAnsi="宋体" w:cs="宋体" w:hint="eastAsia"/>
                <w:sz w:val="24"/>
              </w:rPr>
              <w:t>和端壁的</w:t>
            </w:r>
            <w:proofErr w:type="gramEnd"/>
            <w:r>
              <w:rPr>
                <w:rFonts w:ascii="宋体" w:hAnsi="宋体" w:cs="宋体" w:hint="eastAsia"/>
                <w:sz w:val="24"/>
              </w:rPr>
              <w:t>对角线误差值不大于±6mm，门框对角线误差不大于±3mm；</w:t>
            </w:r>
          </w:p>
        </w:tc>
      </w:tr>
      <w:tr w:rsidR="00D60C2C" w14:paraId="3BFFD1C5" w14:textId="77777777" w:rsidTr="00E03E8F">
        <w:trPr>
          <w:jc w:val="center"/>
        </w:trPr>
        <w:tc>
          <w:tcPr>
            <w:tcW w:w="878" w:type="dxa"/>
            <w:vMerge/>
            <w:vAlign w:val="center"/>
          </w:tcPr>
          <w:p w14:paraId="56971091" w14:textId="77777777" w:rsidR="00D60C2C" w:rsidRDefault="00D60C2C">
            <w:pPr>
              <w:jc w:val="center"/>
              <w:rPr>
                <w:rFonts w:ascii="宋体" w:hAnsi="宋体" w:cs="宋体"/>
                <w:szCs w:val="21"/>
              </w:rPr>
            </w:pPr>
          </w:p>
        </w:tc>
        <w:tc>
          <w:tcPr>
            <w:tcW w:w="2652" w:type="dxa"/>
            <w:vMerge/>
            <w:vAlign w:val="center"/>
          </w:tcPr>
          <w:p w14:paraId="7C637585" w14:textId="77777777" w:rsidR="00D60C2C" w:rsidRDefault="00D60C2C">
            <w:pPr>
              <w:jc w:val="center"/>
              <w:rPr>
                <w:rFonts w:ascii="宋体" w:hAnsi="宋体" w:cs="宋体"/>
                <w:szCs w:val="21"/>
              </w:rPr>
            </w:pPr>
          </w:p>
        </w:tc>
        <w:tc>
          <w:tcPr>
            <w:tcW w:w="6601" w:type="dxa"/>
            <w:vAlign w:val="center"/>
          </w:tcPr>
          <w:p w14:paraId="0EA07045" w14:textId="77777777" w:rsidR="00D60C2C" w:rsidRDefault="00E03E8F">
            <w:pPr>
              <w:jc w:val="left"/>
            </w:pPr>
            <w:r>
              <w:rPr>
                <w:rFonts w:ascii="宋体" w:hAnsi="宋体" w:cs="宋体" w:hint="eastAsia"/>
                <w:sz w:val="24"/>
              </w:rPr>
              <w:t>（2）房体外墙板平面应平整，表面任一</w:t>
            </w:r>
            <w:proofErr w:type="gramStart"/>
            <w:r>
              <w:rPr>
                <w:rFonts w:ascii="宋体" w:hAnsi="宋体" w:cs="宋体" w:hint="eastAsia"/>
                <w:sz w:val="24"/>
              </w:rPr>
              <w:t>1000</w:t>
            </w:r>
            <w:proofErr w:type="gramEnd"/>
            <w:r>
              <w:rPr>
                <w:rFonts w:ascii="宋体" w:hAnsi="宋体" w:cs="宋体" w:hint="eastAsia"/>
                <w:sz w:val="24"/>
              </w:rPr>
              <w:t>mm×1000mm范围内平面度公差不大于4mm，圆角过渡应圆滑；</w:t>
            </w:r>
          </w:p>
        </w:tc>
      </w:tr>
      <w:tr w:rsidR="00D60C2C" w14:paraId="25CE5392" w14:textId="77777777" w:rsidTr="00E03E8F">
        <w:trPr>
          <w:jc w:val="center"/>
        </w:trPr>
        <w:tc>
          <w:tcPr>
            <w:tcW w:w="878" w:type="dxa"/>
            <w:vMerge/>
            <w:vAlign w:val="center"/>
          </w:tcPr>
          <w:p w14:paraId="601F5013" w14:textId="77777777" w:rsidR="00D60C2C" w:rsidRDefault="00D60C2C">
            <w:pPr>
              <w:jc w:val="center"/>
              <w:rPr>
                <w:rFonts w:ascii="宋体" w:hAnsi="宋体"/>
                <w:szCs w:val="21"/>
              </w:rPr>
            </w:pPr>
          </w:p>
        </w:tc>
        <w:tc>
          <w:tcPr>
            <w:tcW w:w="2652" w:type="dxa"/>
            <w:vMerge/>
            <w:vAlign w:val="center"/>
          </w:tcPr>
          <w:p w14:paraId="2C4FDD1E" w14:textId="77777777" w:rsidR="00D60C2C" w:rsidRDefault="00D60C2C">
            <w:pPr>
              <w:jc w:val="center"/>
              <w:rPr>
                <w:rFonts w:ascii="仿宋" w:eastAsia="仿宋" w:hAnsi="仿宋" w:cs="宋体"/>
                <w:b/>
                <w:bCs/>
                <w:sz w:val="28"/>
                <w:szCs w:val="28"/>
              </w:rPr>
            </w:pPr>
          </w:p>
        </w:tc>
        <w:tc>
          <w:tcPr>
            <w:tcW w:w="6601" w:type="dxa"/>
            <w:vAlign w:val="center"/>
          </w:tcPr>
          <w:p w14:paraId="0EE2972D" w14:textId="77777777" w:rsidR="00D60C2C" w:rsidRDefault="00E03E8F">
            <w:pPr>
              <w:jc w:val="left"/>
              <w:rPr>
                <w:rFonts w:ascii="宋体" w:hAnsi="宋体" w:cs="宋体"/>
                <w:bCs/>
                <w:sz w:val="24"/>
              </w:rPr>
            </w:pPr>
            <w:r>
              <w:rPr>
                <w:rFonts w:ascii="宋体" w:hAnsi="宋体" w:cs="宋体" w:hint="eastAsia"/>
                <w:sz w:val="24"/>
              </w:rPr>
              <w:t>（3）底座在水平地面放置时，任意1㎡范围内平面度公差小于4mm，对角线误差不大于±5mm；</w:t>
            </w:r>
          </w:p>
        </w:tc>
      </w:tr>
      <w:tr w:rsidR="00D60C2C" w14:paraId="1F18830B" w14:textId="77777777" w:rsidTr="00E03E8F">
        <w:trPr>
          <w:jc w:val="center"/>
        </w:trPr>
        <w:tc>
          <w:tcPr>
            <w:tcW w:w="878" w:type="dxa"/>
            <w:vMerge/>
            <w:vAlign w:val="center"/>
          </w:tcPr>
          <w:p w14:paraId="7768C0AF" w14:textId="77777777" w:rsidR="00D60C2C" w:rsidRDefault="00D60C2C">
            <w:pPr>
              <w:jc w:val="center"/>
              <w:rPr>
                <w:rFonts w:ascii="宋体" w:hAnsi="宋体" w:cs="宋体"/>
                <w:szCs w:val="21"/>
              </w:rPr>
            </w:pPr>
          </w:p>
        </w:tc>
        <w:tc>
          <w:tcPr>
            <w:tcW w:w="2652" w:type="dxa"/>
            <w:vMerge/>
            <w:vAlign w:val="center"/>
          </w:tcPr>
          <w:p w14:paraId="08B4DFB5" w14:textId="77777777" w:rsidR="00D60C2C" w:rsidRDefault="00D60C2C">
            <w:pPr>
              <w:jc w:val="center"/>
              <w:rPr>
                <w:rFonts w:ascii="宋体" w:hAnsi="宋体" w:cs="宋体"/>
                <w:szCs w:val="21"/>
              </w:rPr>
            </w:pPr>
          </w:p>
        </w:tc>
        <w:tc>
          <w:tcPr>
            <w:tcW w:w="6601" w:type="dxa"/>
            <w:vAlign w:val="center"/>
          </w:tcPr>
          <w:p w14:paraId="1DF6C60C" w14:textId="77777777" w:rsidR="00D60C2C" w:rsidRDefault="00E03E8F">
            <w:pPr>
              <w:jc w:val="left"/>
              <w:rPr>
                <w:rFonts w:ascii="宋体" w:hAnsi="宋体" w:cs="宋体"/>
              </w:rPr>
            </w:pPr>
            <w:r>
              <w:rPr>
                <w:rFonts w:ascii="宋体" w:hAnsi="宋体" w:cs="宋体" w:hint="eastAsia"/>
                <w:sz w:val="24"/>
              </w:rPr>
              <w:t>（4）地板表面平整，任意1000mm×1000mm范围内平面度公差不高于6mm；</w:t>
            </w:r>
          </w:p>
        </w:tc>
      </w:tr>
      <w:tr w:rsidR="00D60C2C" w14:paraId="610529D5" w14:textId="77777777" w:rsidTr="00E03E8F">
        <w:trPr>
          <w:jc w:val="center"/>
        </w:trPr>
        <w:tc>
          <w:tcPr>
            <w:tcW w:w="878" w:type="dxa"/>
            <w:vMerge/>
            <w:vAlign w:val="center"/>
          </w:tcPr>
          <w:p w14:paraId="0A67F7D2" w14:textId="77777777" w:rsidR="00D60C2C" w:rsidRDefault="00D60C2C">
            <w:pPr>
              <w:jc w:val="center"/>
              <w:rPr>
                <w:rFonts w:ascii="宋体" w:hAnsi="宋体" w:cs="宋体"/>
                <w:szCs w:val="21"/>
              </w:rPr>
            </w:pPr>
          </w:p>
        </w:tc>
        <w:tc>
          <w:tcPr>
            <w:tcW w:w="2652" w:type="dxa"/>
            <w:vMerge/>
            <w:vAlign w:val="center"/>
          </w:tcPr>
          <w:p w14:paraId="519AD6F4" w14:textId="77777777" w:rsidR="00D60C2C" w:rsidRDefault="00D60C2C">
            <w:pPr>
              <w:jc w:val="center"/>
              <w:rPr>
                <w:rFonts w:ascii="宋体" w:hAnsi="宋体" w:cs="宋体"/>
                <w:szCs w:val="21"/>
              </w:rPr>
            </w:pPr>
          </w:p>
        </w:tc>
        <w:tc>
          <w:tcPr>
            <w:tcW w:w="6601" w:type="dxa"/>
            <w:vAlign w:val="center"/>
          </w:tcPr>
          <w:p w14:paraId="3C353A2A" w14:textId="77777777" w:rsidR="00D60C2C" w:rsidRDefault="00E03E8F">
            <w:pPr>
              <w:jc w:val="left"/>
            </w:pPr>
            <w:r>
              <w:rPr>
                <w:rFonts w:ascii="宋体" w:hAnsi="宋体" w:cs="宋体" w:hint="eastAsia"/>
                <w:sz w:val="24"/>
              </w:rPr>
              <w:t>（5）箱体防火等级不低于GJ16-87(2001年修订版)中所规定的二级防火等级；</w:t>
            </w:r>
          </w:p>
        </w:tc>
      </w:tr>
      <w:tr w:rsidR="00D60C2C" w14:paraId="212C70CC" w14:textId="77777777" w:rsidTr="00E03E8F">
        <w:trPr>
          <w:jc w:val="center"/>
        </w:trPr>
        <w:tc>
          <w:tcPr>
            <w:tcW w:w="878" w:type="dxa"/>
            <w:vMerge/>
            <w:vAlign w:val="center"/>
          </w:tcPr>
          <w:p w14:paraId="1E22C2A6" w14:textId="77777777" w:rsidR="00D60C2C" w:rsidRDefault="00D60C2C">
            <w:pPr>
              <w:jc w:val="center"/>
              <w:rPr>
                <w:rFonts w:ascii="宋体" w:hAnsi="宋体" w:cs="宋体"/>
                <w:szCs w:val="21"/>
              </w:rPr>
            </w:pPr>
          </w:p>
        </w:tc>
        <w:tc>
          <w:tcPr>
            <w:tcW w:w="2652" w:type="dxa"/>
            <w:vMerge/>
            <w:vAlign w:val="center"/>
          </w:tcPr>
          <w:p w14:paraId="36920DDB" w14:textId="77777777" w:rsidR="00D60C2C" w:rsidRDefault="00D60C2C">
            <w:pPr>
              <w:jc w:val="center"/>
              <w:rPr>
                <w:rFonts w:ascii="宋体" w:hAnsi="宋体" w:cs="宋体"/>
                <w:szCs w:val="21"/>
              </w:rPr>
            </w:pPr>
          </w:p>
        </w:tc>
        <w:tc>
          <w:tcPr>
            <w:tcW w:w="6601" w:type="dxa"/>
            <w:vAlign w:val="center"/>
          </w:tcPr>
          <w:p w14:paraId="1C2A6334" w14:textId="77777777" w:rsidR="00D60C2C" w:rsidRDefault="00E03E8F">
            <w:pPr>
              <w:jc w:val="left"/>
            </w:pPr>
            <w:r>
              <w:rPr>
                <w:rFonts w:ascii="宋体" w:hAnsi="宋体" w:cs="宋体" w:hint="eastAsia"/>
                <w:sz w:val="24"/>
              </w:rPr>
              <w:t>（6）所有连接件不得松动；</w:t>
            </w:r>
          </w:p>
        </w:tc>
      </w:tr>
      <w:tr w:rsidR="00D60C2C" w14:paraId="2F45A0EF" w14:textId="77777777" w:rsidTr="00E03E8F">
        <w:trPr>
          <w:jc w:val="center"/>
        </w:trPr>
        <w:tc>
          <w:tcPr>
            <w:tcW w:w="878" w:type="dxa"/>
            <w:vMerge/>
            <w:vAlign w:val="center"/>
          </w:tcPr>
          <w:p w14:paraId="40F010B6" w14:textId="77777777" w:rsidR="00D60C2C" w:rsidRDefault="00D60C2C">
            <w:pPr>
              <w:jc w:val="center"/>
              <w:rPr>
                <w:rFonts w:ascii="宋体" w:hAnsi="宋体" w:cs="宋体"/>
                <w:szCs w:val="21"/>
              </w:rPr>
            </w:pPr>
          </w:p>
        </w:tc>
        <w:tc>
          <w:tcPr>
            <w:tcW w:w="2652" w:type="dxa"/>
            <w:vMerge/>
            <w:vAlign w:val="center"/>
          </w:tcPr>
          <w:p w14:paraId="54BDDE59" w14:textId="77777777" w:rsidR="00D60C2C" w:rsidRDefault="00D60C2C">
            <w:pPr>
              <w:jc w:val="center"/>
              <w:rPr>
                <w:rFonts w:ascii="宋体" w:hAnsi="宋体" w:cs="宋体"/>
                <w:szCs w:val="21"/>
              </w:rPr>
            </w:pPr>
          </w:p>
        </w:tc>
        <w:tc>
          <w:tcPr>
            <w:tcW w:w="6601" w:type="dxa"/>
            <w:vAlign w:val="center"/>
          </w:tcPr>
          <w:p w14:paraId="1307DA12" w14:textId="77777777" w:rsidR="00D60C2C" w:rsidRDefault="00E03E8F">
            <w:pPr>
              <w:jc w:val="left"/>
              <w:rPr>
                <w:rFonts w:ascii="宋体" w:hAnsi="宋体" w:cs="宋体"/>
              </w:rPr>
            </w:pPr>
            <w:r>
              <w:rPr>
                <w:rFonts w:ascii="宋体" w:hAnsi="宋体" w:cs="宋体" w:hint="eastAsia"/>
                <w:sz w:val="24"/>
              </w:rPr>
              <w:t>（7）所有铆焊部位不得松动、脱焊；</w:t>
            </w:r>
          </w:p>
        </w:tc>
      </w:tr>
      <w:tr w:rsidR="00D60C2C" w14:paraId="2F9322E0" w14:textId="77777777" w:rsidTr="00E03E8F">
        <w:trPr>
          <w:jc w:val="center"/>
        </w:trPr>
        <w:tc>
          <w:tcPr>
            <w:tcW w:w="878" w:type="dxa"/>
            <w:vMerge/>
            <w:vAlign w:val="center"/>
          </w:tcPr>
          <w:p w14:paraId="1D3BB3BD" w14:textId="77777777" w:rsidR="00D60C2C" w:rsidRDefault="00D60C2C">
            <w:pPr>
              <w:jc w:val="center"/>
              <w:rPr>
                <w:rFonts w:ascii="宋体" w:hAnsi="宋体" w:cs="宋体"/>
                <w:kern w:val="0"/>
                <w:szCs w:val="21"/>
              </w:rPr>
            </w:pPr>
          </w:p>
        </w:tc>
        <w:tc>
          <w:tcPr>
            <w:tcW w:w="2652" w:type="dxa"/>
            <w:vMerge/>
            <w:vAlign w:val="center"/>
          </w:tcPr>
          <w:p w14:paraId="166B1502" w14:textId="77777777" w:rsidR="00D60C2C" w:rsidRDefault="00D60C2C">
            <w:pPr>
              <w:jc w:val="center"/>
              <w:rPr>
                <w:rFonts w:ascii="宋体" w:hAnsi="宋体" w:cs="宋体"/>
              </w:rPr>
            </w:pPr>
          </w:p>
        </w:tc>
        <w:tc>
          <w:tcPr>
            <w:tcW w:w="6601" w:type="dxa"/>
            <w:vAlign w:val="center"/>
          </w:tcPr>
          <w:p w14:paraId="25119BCF" w14:textId="77777777" w:rsidR="00D60C2C" w:rsidRDefault="00E03E8F">
            <w:pPr>
              <w:jc w:val="left"/>
              <w:rPr>
                <w:rFonts w:ascii="宋体" w:hAnsi="宋体" w:cs="宋体"/>
              </w:rPr>
            </w:pPr>
            <w:r>
              <w:rPr>
                <w:rFonts w:ascii="宋体" w:hAnsi="宋体" w:cs="宋体" w:hint="eastAsia"/>
                <w:sz w:val="24"/>
              </w:rPr>
              <w:t>（8）按照要求布置接地铜螺栓；</w:t>
            </w:r>
          </w:p>
        </w:tc>
      </w:tr>
      <w:tr w:rsidR="00D60C2C" w14:paraId="09A590E3" w14:textId="77777777" w:rsidTr="00E03E8F">
        <w:trPr>
          <w:jc w:val="center"/>
        </w:trPr>
        <w:tc>
          <w:tcPr>
            <w:tcW w:w="878" w:type="dxa"/>
            <w:vMerge/>
            <w:vAlign w:val="center"/>
          </w:tcPr>
          <w:p w14:paraId="3AADBA93" w14:textId="77777777" w:rsidR="00D60C2C" w:rsidRDefault="00D60C2C">
            <w:pPr>
              <w:jc w:val="center"/>
              <w:rPr>
                <w:rFonts w:ascii="宋体" w:hAnsi="宋体" w:cs="宋体"/>
                <w:kern w:val="0"/>
                <w:szCs w:val="21"/>
              </w:rPr>
            </w:pPr>
          </w:p>
        </w:tc>
        <w:tc>
          <w:tcPr>
            <w:tcW w:w="2652" w:type="dxa"/>
            <w:vMerge/>
            <w:vAlign w:val="center"/>
          </w:tcPr>
          <w:p w14:paraId="35DB7304" w14:textId="77777777" w:rsidR="00D60C2C" w:rsidRDefault="00D60C2C">
            <w:pPr>
              <w:jc w:val="center"/>
              <w:rPr>
                <w:rFonts w:ascii="宋体" w:hAnsi="宋体" w:cs="宋体"/>
              </w:rPr>
            </w:pPr>
          </w:p>
        </w:tc>
        <w:tc>
          <w:tcPr>
            <w:tcW w:w="6601" w:type="dxa"/>
            <w:vAlign w:val="center"/>
          </w:tcPr>
          <w:p w14:paraId="3ED84395" w14:textId="77777777" w:rsidR="00D60C2C" w:rsidRDefault="00E03E8F">
            <w:pPr>
              <w:jc w:val="left"/>
              <w:rPr>
                <w:rFonts w:ascii="宋体" w:hAnsi="宋体" w:cs="宋体"/>
              </w:rPr>
            </w:pPr>
            <w:r>
              <w:rPr>
                <w:rFonts w:ascii="宋体" w:hAnsi="宋体" w:cs="宋体" w:hint="eastAsia"/>
                <w:sz w:val="24"/>
              </w:rPr>
              <w:t>（9）底部密封板内表面、线槽可以段焊连接，但焊缝不得小于30mm，间距不大于100mm；</w:t>
            </w:r>
          </w:p>
        </w:tc>
      </w:tr>
      <w:tr w:rsidR="00D60C2C" w14:paraId="11DB68D7" w14:textId="77777777" w:rsidTr="00E03E8F">
        <w:trPr>
          <w:jc w:val="center"/>
        </w:trPr>
        <w:tc>
          <w:tcPr>
            <w:tcW w:w="878" w:type="dxa"/>
            <w:vMerge/>
            <w:vAlign w:val="center"/>
          </w:tcPr>
          <w:p w14:paraId="2FB3FB34" w14:textId="77777777" w:rsidR="00D60C2C" w:rsidRDefault="00D60C2C">
            <w:pPr>
              <w:jc w:val="center"/>
              <w:rPr>
                <w:rFonts w:ascii="宋体" w:hAnsi="宋体" w:cs="宋体"/>
                <w:kern w:val="0"/>
                <w:szCs w:val="21"/>
              </w:rPr>
            </w:pPr>
          </w:p>
        </w:tc>
        <w:tc>
          <w:tcPr>
            <w:tcW w:w="2652" w:type="dxa"/>
            <w:vMerge/>
            <w:vAlign w:val="center"/>
          </w:tcPr>
          <w:p w14:paraId="26B8D036" w14:textId="77777777" w:rsidR="00D60C2C" w:rsidRDefault="00D60C2C">
            <w:pPr>
              <w:jc w:val="center"/>
              <w:rPr>
                <w:rFonts w:ascii="宋体" w:hAnsi="宋体" w:cs="宋体"/>
              </w:rPr>
            </w:pPr>
          </w:p>
        </w:tc>
        <w:tc>
          <w:tcPr>
            <w:tcW w:w="6601" w:type="dxa"/>
            <w:vAlign w:val="center"/>
          </w:tcPr>
          <w:p w14:paraId="1B1864B0" w14:textId="77777777" w:rsidR="00D60C2C" w:rsidRDefault="00E03E8F">
            <w:pPr>
              <w:jc w:val="left"/>
              <w:rPr>
                <w:rFonts w:ascii="宋体" w:hAnsi="宋体" w:cs="宋体"/>
              </w:rPr>
            </w:pPr>
            <w:r>
              <w:rPr>
                <w:rFonts w:ascii="宋体" w:hAnsi="宋体" w:cs="宋体" w:hint="eastAsia"/>
                <w:sz w:val="24"/>
              </w:rPr>
              <w:t>（10）底座外表面必须满焊连接，并打磨光滑；</w:t>
            </w:r>
          </w:p>
        </w:tc>
      </w:tr>
      <w:tr w:rsidR="00D60C2C" w14:paraId="0B3F5E40" w14:textId="77777777" w:rsidTr="00E03E8F">
        <w:trPr>
          <w:jc w:val="center"/>
        </w:trPr>
        <w:tc>
          <w:tcPr>
            <w:tcW w:w="878" w:type="dxa"/>
            <w:vMerge/>
            <w:vAlign w:val="center"/>
          </w:tcPr>
          <w:p w14:paraId="2951BCB9" w14:textId="77777777" w:rsidR="00D60C2C" w:rsidRDefault="00D60C2C">
            <w:pPr>
              <w:jc w:val="center"/>
              <w:rPr>
                <w:rFonts w:ascii="宋体" w:hAnsi="宋体" w:cs="宋体"/>
                <w:kern w:val="0"/>
                <w:szCs w:val="21"/>
              </w:rPr>
            </w:pPr>
          </w:p>
        </w:tc>
        <w:tc>
          <w:tcPr>
            <w:tcW w:w="2652" w:type="dxa"/>
            <w:vMerge/>
            <w:vAlign w:val="center"/>
          </w:tcPr>
          <w:p w14:paraId="3FC1DD06" w14:textId="77777777" w:rsidR="00D60C2C" w:rsidRDefault="00D60C2C">
            <w:pPr>
              <w:jc w:val="center"/>
              <w:rPr>
                <w:rFonts w:ascii="宋体" w:hAnsi="宋体" w:cs="宋体"/>
              </w:rPr>
            </w:pPr>
          </w:p>
        </w:tc>
        <w:tc>
          <w:tcPr>
            <w:tcW w:w="6601" w:type="dxa"/>
            <w:vAlign w:val="center"/>
          </w:tcPr>
          <w:p w14:paraId="0B490487" w14:textId="77777777" w:rsidR="00D60C2C" w:rsidRDefault="00E03E8F">
            <w:pPr>
              <w:jc w:val="left"/>
              <w:rPr>
                <w:rFonts w:ascii="宋体" w:hAnsi="宋体" w:cs="宋体"/>
              </w:rPr>
            </w:pPr>
            <w:r>
              <w:rPr>
                <w:rFonts w:ascii="宋体" w:hAnsi="宋体" w:cs="宋体" w:hint="eastAsia"/>
                <w:sz w:val="24"/>
              </w:rPr>
              <w:t>（11）墙体内部焊接加强筋；</w:t>
            </w:r>
          </w:p>
        </w:tc>
      </w:tr>
      <w:tr w:rsidR="00D60C2C" w14:paraId="61074C3F" w14:textId="77777777" w:rsidTr="00E03E8F">
        <w:trPr>
          <w:jc w:val="center"/>
        </w:trPr>
        <w:tc>
          <w:tcPr>
            <w:tcW w:w="878" w:type="dxa"/>
            <w:vMerge/>
            <w:vAlign w:val="center"/>
          </w:tcPr>
          <w:p w14:paraId="190F815D" w14:textId="77777777" w:rsidR="00D60C2C" w:rsidRDefault="00D60C2C">
            <w:pPr>
              <w:jc w:val="center"/>
              <w:rPr>
                <w:rFonts w:ascii="宋体" w:hAnsi="宋体" w:cs="宋体"/>
                <w:kern w:val="0"/>
                <w:szCs w:val="21"/>
              </w:rPr>
            </w:pPr>
          </w:p>
        </w:tc>
        <w:tc>
          <w:tcPr>
            <w:tcW w:w="2652" w:type="dxa"/>
            <w:vMerge/>
            <w:vAlign w:val="center"/>
          </w:tcPr>
          <w:p w14:paraId="02E28489" w14:textId="77777777" w:rsidR="00D60C2C" w:rsidRDefault="00D60C2C">
            <w:pPr>
              <w:jc w:val="center"/>
              <w:rPr>
                <w:rFonts w:ascii="宋体" w:hAnsi="宋体" w:cs="宋体"/>
              </w:rPr>
            </w:pPr>
          </w:p>
        </w:tc>
        <w:tc>
          <w:tcPr>
            <w:tcW w:w="6601" w:type="dxa"/>
            <w:vAlign w:val="center"/>
          </w:tcPr>
          <w:p w14:paraId="470334A4" w14:textId="77777777" w:rsidR="00D60C2C" w:rsidRDefault="00E03E8F">
            <w:pPr>
              <w:jc w:val="left"/>
              <w:rPr>
                <w:rFonts w:ascii="宋体" w:hAnsi="宋体" w:cs="宋体"/>
              </w:rPr>
            </w:pPr>
            <w:r>
              <w:rPr>
                <w:rFonts w:ascii="宋体" w:hAnsi="宋体" w:cs="宋体" w:hint="eastAsia"/>
                <w:sz w:val="24"/>
              </w:rPr>
              <w:t>（12）房顶、侧墙安装电气配件处加装预埋垫铁；</w:t>
            </w:r>
          </w:p>
        </w:tc>
      </w:tr>
      <w:tr w:rsidR="00D60C2C" w14:paraId="5F1CD5B6" w14:textId="77777777" w:rsidTr="00E03E8F">
        <w:trPr>
          <w:jc w:val="center"/>
        </w:trPr>
        <w:tc>
          <w:tcPr>
            <w:tcW w:w="878" w:type="dxa"/>
            <w:vMerge/>
            <w:vAlign w:val="center"/>
          </w:tcPr>
          <w:p w14:paraId="70050777" w14:textId="77777777" w:rsidR="00D60C2C" w:rsidRDefault="00D60C2C">
            <w:pPr>
              <w:jc w:val="center"/>
              <w:rPr>
                <w:rFonts w:ascii="宋体" w:hAnsi="宋体" w:cs="宋体"/>
                <w:kern w:val="0"/>
                <w:szCs w:val="21"/>
              </w:rPr>
            </w:pPr>
          </w:p>
        </w:tc>
        <w:tc>
          <w:tcPr>
            <w:tcW w:w="2652" w:type="dxa"/>
            <w:vMerge/>
            <w:vAlign w:val="center"/>
          </w:tcPr>
          <w:p w14:paraId="0BFC66BB" w14:textId="77777777" w:rsidR="00D60C2C" w:rsidRDefault="00D60C2C">
            <w:pPr>
              <w:jc w:val="center"/>
              <w:rPr>
                <w:rFonts w:ascii="宋体" w:hAnsi="宋体" w:cs="宋体"/>
              </w:rPr>
            </w:pPr>
          </w:p>
        </w:tc>
        <w:tc>
          <w:tcPr>
            <w:tcW w:w="6601" w:type="dxa"/>
            <w:vAlign w:val="center"/>
          </w:tcPr>
          <w:p w14:paraId="6CFDC935" w14:textId="77777777" w:rsidR="00D60C2C" w:rsidRDefault="00E03E8F">
            <w:pPr>
              <w:jc w:val="left"/>
              <w:rPr>
                <w:rFonts w:ascii="宋体" w:hAnsi="宋体" w:cs="宋体"/>
              </w:rPr>
            </w:pPr>
            <w:r>
              <w:rPr>
                <w:rFonts w:ascii="宋体" w:hAnsi="宋体" w:cs="宋体" w:hint="eastAsia"/>
                <w:sz w:val="24"/>
              </w:rPr>
              <w:t>★（13）房顶同房</w:t>
            </w:r>
            <w:proofErr w:type="gramStart"/>
            <w:r>
              <w:rPr>
                <w:rFonts w:ascii="宋体" w:hAnsi="宋体" w:cs="宋体" w:hint="eastAsia"/>
                <w:sz w:val="24"/>
              </w:rPr>
              <w:t>体满焊</w:t>
            </w:r>
            <w:proofErr w:type="gramEnd"/>
            <w:r>
              <w:rPr>
                <w:rFonts w:ascii="宋体" w:hAnsi="宋体" w:cs="宋体" w:hint="eastAsia"/>
                <w:sz w:val="24"/>
              </w:rPr>
              <w:t>连接，不能漏水；</w:t>
            </w:r>
          </w:p>
        </w:tc>
      </w:tr>
      <w:tr w:rsidR="00D60C2C" w14:paraId="2551531D" w14:textId="77777777" w:rsidTr="00E03E8F">
        <w:trPr>
          <w:jc w:val="center"/>
        </w:trPr>
        <w:tc>
          <w:tcPr>
            <w:tcW w:w="878" w:type="dxa"/>
            <w:vMerge/>
            <w:vAlign w:val="center"/>
          </w:tcPr>
          <w:p w14:paraId="703F90D7" w14:textId="77777777" w:rsidR="00D60C2C" w:rsidRDefault="00D60C2C">
            <w:pPr>
              <w:jc w:val="center"/>
              <w:rPr>
                <w:rFonts w:ascii="宋体" w:hAnsi="宋体" w:cs="宋体"/>
                <w:kern w:val="0"/>
                <w:szCs w:val="21"/>
              </w:rPr>
            </w:pPr>
          </w:p>
        </w:tc>
        <w:tc>
          <w:tcPr>
            <w:tcW w:w="2652" w:type="dxa"/>
            <w:vMerge/>
            <w:vAlign w:val="center"/>
          </w:tcPr>
          <w:p w14:paraId="51A46D42" w14:textId="77777777" w:rsidR="00D60C2C" w:rsidRDefault="00D60C2C">
            <w:pPr>
              <w:jc w:val="center"/>
              <w:rPr>
                <w:rFonts w:ascii="宋体" w:hAnsi="宋体" w:cs="宋体"/>
              </w:rPr>
            </w:pPr>
          </w:p>
        </w:tc>
        <w:tc>
          <w:tcPr>
            <w:tcW w:w="6601" w:type="dxa"/>
            <w:vAlign w:val="center"/>
          </w:tcPr>
          <w:p w14:paraId="2C005F36" w14:textId="77777777" w:rsidR="00D60C2C" w:rsidRDefault="00E03E8F">
            <w:pPr>
              <w:jc w:val="left"/>
              <w:rPr>
                <w:rFonts w:ascii="宋体" w:hAnsi="宋体" w:cs="宋体"/>
              </w:rPr>
            </w:pPr>
            <w:r>
              <w:rPr>
                <w:rFonts w:ascii="宋体" w:hAnsi="宋体" w:cs="宋体" w:hint="eastAsia"/>
                <w:sz w:val="24"/>
              </w:rPr>
              <w:t>★（14）房顶外部均为满焊连接，并见明显流水坡度或排水结构。</w:t>
            </w:r>
          </w:p>
        </w:tc>
      </w:tr>
      <w:tr w:rsidR="00D60C2C" w14:paraId="19391604" w14:textId="77777777" w:rsidTr="00E03E8F">
        <w:trPr>
          <w:jc w:val="center"/>
        </w:trPr>
        <w:tc>
          <w:tcPr>
            <w:tcW w:w="878" w:type="dxa"/>
            <w:vMerge/>
            <w:vAlign w:val="center"/>
          </w:tcPr>
          <w:p w14:paraId="3BEE57BA" w14:textId="77777777" w:rsidR="00D60C2C" w:rsidRDefault="00D60C2C">
            <w:pPr>
              <w:jc w:val="center"/>
              <w:rPr>
                <w:rFonts w:ascii="宋体" w:hAnsi="宋体" w:cs="宋体"/>
                <w:kern w:val="0"/>
                <w:szCs w:val="21"/>
              </w:rPr>
            </w:pPr>
          </w:p>
        </w:tc>
        <w:tc>
          <w:tcPr>
            <w:tcW w:w="2652" w:type="dxa"/>
            <w:vMerge/>
            <w:vAlign w:val="center"/>
          </w:tcPr>
          <w:p w14:paraId="41A84C64" w14:textId="77777777" w:rsidR="00D60C2C" w:rsidRDefault="00D60C2C">
            <w:pPr>
              <w:jc w:val="center"/>
              <w:rPr>
                <w:rFonts w:ascii="宋体" w:hAnsi="宋体" w:cs="宋体"/>
              </w:rPr>
            </w:pPr>
          </w:p>
        </w:tc>
        <w:tc>
          <w:tcPr>
            <w:tcW w:w="6601" w:type="dxa"/>
            <w:vAlign w:val="center"/>
          </w:tcPr>
          <w:p w14:paraId="70877FA7" w14:textId="77777777" w:rsidR="00D60C2C" w:rsidRDefault="00E03E8F">
            <w:pPr>
              <w:jc w:val="left"/>
              <w:rPr>
                <w:rFonts w:ascii="宋体" w:hAnsi="宋体" w:cs="宋体"/>
              </w:rPr>
            </w:pPr>
            <w:r>
              <w:rPr>
                <w:rFonts w:ascii="宋体" w:hAnsi="宋体" w:cs="宋体" w:hint="eastAsia"/>
                <w:sz w:val="24"/>
              </w:rPr>
              <w:t>（15）集装箱各门均防水密封；</w:t>
            </w:r>
          </w:p>
        </w:tc>
      </w:tr>
      <w:tr w:rsidR="00D60C2C" w14:paraId="7551E660" w14:textId="77777777" w:rsidTr="00E03E8F">
        <w:trPr>
          <w:jc w:val="center"/>
        </w:trPr>
        <w:tc>
          <w:tcPr>
            <w:tcW w:w="878" w:type="dxa"/>
            <w:vMerge/>
            <w:vAlign w:val="center"/>
          </w:tcPr>
          <w:p w14:paraId="3E0E641B" w14:textId="77777777" w:rsidR="00D60C2C" w:rsidRDefault="00D60C2C">
            <w:pPr>
              <w:jc w:val="center"/>
              <w:rPr>
                <w:rFonts w:ascii="宋体" w:hAnsi="宋体" w:cs="宋体"/>
                <w:kern w:val="0"/>
                <w:szCs w:val="21"/>
              </w:rPr>
            </w:pPr>
          </w:p>
        </w:tc>
        <w:tc>
          <w:tcPr>
            <w:tcW w:w="2652" w:type="dxa"/>
            <w:vMerge/>
            <w:vAlign w:val="center"/>
          </w:tcPr>
          <w:p w14:paraId="492332AE" w14:textId="77777777" w:rsidR="00D60C2C" w:rsidRDefault="00D60C2C">
            <w:pPr>
              <w:jc w:val="center"/>
              <w:rPr>
                <w:rFonts w:ascii="宋体" w:hAnsi="宋体" w:cs="宋体"/>
              </w:rPr>
            </w:pPr>
          </w:p>
        </w:tc>
        <w:tc>
          <w:tcPr>
            <w:tcW w:w="6601" w:type="dxa"/>
            <w:vAlign w:val="center"/>
          </w:tcPr>
          <w:p w14:paraId="665C1300" w14:textId="77777777" w:rsidR="00D60C2C" w:rsidRDefault="00E03E8F">
            <w:pPr>
              <w:jc w:val="left"/>
              <w:rPr>
                <w:rFonts w:ascii="宋体" w:hAnsi="宋体" w:cs="宋体"/>
              </w:rPr>
            </w:pPr>
            <w:r>
              <w:rPr>
                <w:rFonts w:ascii="宋体" w:hAnsi="宋体" w:cs="宋体" w:hint="eastAsia"/>
                <w:sz w:val="24"/>
              </w:rPr>
              <w:t>＃（16）门和门框之间安装密封条，密封条为一整根，接头放在下门框处，密封条的变形量不小于总变形量的1/2,在保证防水性能的前提下，门的开合应顺畅；</w:t>
            </w:r>
          </w:p>
        </w:tc>
      </w:tr>
      <w:tr w:rsidR="00D60C2C" w14:paraId="621524FB" w14:textId="77777777" w:rsidTr="00E03E8F">
        <w:trPr>
          <w:jc w:val="center"/>
        </w:trPr>
        <w:tc>
          <w:tcPr>
            <w:tcW w:w="878" w:type="dxa"/>
            <w:vMerge/>
            <w:vAlign w:val="center"/>
          </w:tcPr>
          <w:p w14:paraId="61FFE8FC" w14:textId="77777777" w:rsidR="00D60C2C" w:rsidRDefault="00D60C2C">
            <w:pPr>
              <w:jc w:val="center"/>
              <w:rPr>
                <w:rFonts w:ascii="宋体" w:hAnsi="宋体" w:cs="宋体"/>
                <w:kern w:val="0"/>
                <w:szCs w:val="21"/>
              </w:rPr>
            </w:pPr>
          </w:p>
        </w:tc>
        <w:tc>
          <w:tcPr>
            <w:tcW w:w="2652" w:type="dxa"/>
            <w:vMerge/>
            <w:vAlign w:val="center"/>
          </w:tcPr>
          <w:p w14:paraId="3199EBFB" w14:textId="77777777" w:rsidR="00D60C2C" w:rsidRDefault="00D60C2C">
            <w:pPr>
              <w:jc w:val="center"/>
              <w:rPr>
                <w:rFonts w:ascii="宋体" w:hAnsi="宋体" w:cs="宋体"/>
              </w:rPr>
            </w:pPr>
          </w:p>
        </w:tc>
        <w:tc>
          <w:tcPr>
            <w:tcW w:w="6601" w:type="dxa"/>
            <w:vAlign w:val="center"/>
          </w:tcPr>
          <w:p w14:paraId="78FECD41" w14:textId="77777777" w:rsidR="00D60C2C" w:rsidRDefault="00E03E8F">
            <w:pPr>
              <w:jc w:val="left"/>
              <w:rPr>
                <w:rFonts w:ascii="宋体" w:hAnsi="宋体" w:cs="宋体"/>
              </w:rPr>
            </w:pPr>
            <w:r>
              <w:rPr>
                <w:rFonts w:ascii="宋体" w:hAnsi="宋体" w:cs="宋体" w:hint="eastAsia"/>
                <w:sz w:val="24"/>
              </w:rPr>
              <w:t>（17）门对角线误差不大于±2.5mm；</w:t>
            </w:r>
          </w:p>
        </w:tc>
      </w:tr>
      <w:tr w:rsidR="00D60C2C" w14:paraId="71183CC8" w14:textId="77777777" w:rsidTr="00E03E8F">
        <w:trPr>
          <w:jc w:val="center"/>
        </w:trPr>
        <w:tc>
          <w:tcPr>
            <w:tcW w:w="878" w:type="dxa"/>
            <w:vMerge/>
            <w:vAlign w:val="center"/>
          </w:tcPr>
          <w:p w14:paraId="6038A073" w14:textId="77777777" w:rsidR="00D60C2C" w:rsidRDefault="00D60C2C">
            <w:pPr>
              <w:jc w:val="center"/>
              <w:rPr>
                <w:rFonts w:ascii="宋体" w:hAnsi="宋体" w:cs="宋体"/>
                <w:kern w:val="0"/>
                <w:szCs w:val="21"/>
              </w:rPr>
            </w:pPr>
          </w:p>
        </w:tc>
        <w:tc>
          <w:tcPr>
            <w:tcW w:w="2652" w:type="dxa"/>
            <w:vMerge/>
            <w:vAlign w:val="center"/>
          </w:tcPr>
          <w:p w14:paraId="777051DC" w14:textId="77777777" w:rsidR="00D60C2C" w:rsidRDefault="00D60C2C">
            <w:pPr>
              <w:jc w:val="center"/>
              <w:rPr>
                <w:rFonts w:ascii="宋体" w:hAnsi="宋体" w:cs="宋体"/>
              </w:rPr>
            </w:pPr>
          </w:p>
        </w:tc>
        <w:tc>
          <w:tcPr>
            <w:tcW w:w="6601" w:type="dxa"/>
            <w:vAlign w:val="center"/>
          </w:tcPr>
          <w:p w14:paraId="2B016F51" w14:textId="77777777" w:rsidR="00D60C2C" w:rsidRDefault="00E03E8F">
            <w:pPr>
              <w:jc w:val="left"/>
              <w:rPr>
                <w:rFonts w:ascii="宋体" w:hAnsi="宋体" w:cs="宋体"/>
              </w:rPr>
            </w:pPr>
            <w:r>
              <w:rPr>
                <w:rFonts w:ascii="宋体" w:hAnsi="宋体" w:cs="宋体" w:hint="eastAsia"/>
                <w:sz w:val="24"/>
              </w:rPr>
              <w:t>（18）门同房体采用标准集装箱合页连接；</w:t>
            </w:r>
          </w:p>
        </w:tc>
      </w:tr>
      <w:tr w:rsidR="00D60C2C" w14:paraId="692B4A0E" w14:textId="77777777" w:rsidTr="00E03E8F">
        <w:trPr>
          <w:jc w:val="center"/>
        </w:trPr>
        <w:tc>
          <w:tcPr>
            <w:tcW w:w="878" w:type="dxa"/>
            <w:vMerge/>
            <w:vAlign w:val="center"/>
          </w:tcPr>
          <w:p w14:paraId="49E0B400" w14:textId="77777777" w:rsidR="00D60C2C" w:rsidRDefault="00D60C2C">
            <w:pPr>
              <w:jc w:val="center"/>
              <w:rPr>
                <w:rFonts w:ascii="宋体" w:hAnsi="宋体" w:cs="宋体"/>
                <w:kern w:val="0"/>
                <w:szCs w:val="21"/>
              </w:rPr>
            </w:pPr>
          </w:p>
        </w:tc>
        <w:tc>
          <w:tcPr>
            <w:tcW w:w="2652" w:type="dxa"/>
            <w:vMerge/>
            <w:vAlign w:val="center"/>
          </w:tcPr>
          <w:p w14:paraId="4C663AD7" w14:textId="77777777" w:rsidR="00D60C2C" w:rsidRDefault="00D60C2C">
            <w:pPr>
              <w:jc w:val="center"/>
              <w:rPr>
                <w:rFonts w:ascii="宋体" w:hAnsi="宋体" w:cs="宋体"/>
              </w:rPr>
            </w:pPr>
          </w:p>
        </w:tc>
        <w:tc>
          <w:tcPr>
            <w:tcW w:w="6601" w:type="dxa"/>
            <w:vAlign w:val="center"/>
          </w:tcPr>
          <w:p w14:paraId="08EC37F4" w14:textId="77777777" w:rsidR="00D60C2C" w:rsidRDefault="00E03E8F">
            <w:pPr>
              <w:jc w:val="left"/>
              <w:rPr>
                <w:rFonts w:ascii="宋体" w:hAnsi="宋体" w:cs="宋体"/>
              </w:rPr>
            </w:pPr>
            <w:r>
              <w:rPr>
                <w:rFonts w:ascii="宋体" w:hAnsi="宋体" w:cs="宋体" w:hint="eastAsia"/>
                <w:sz w:val="24"/>
              </w:rPr>
              <w:t>（19）门加工后应保证其平整度，不能出现鼓包、凹陷等缺陷；</w:t>
            </w:r>
          </w:p>
        </w:tc>
      </w:tr>
      <w:tr w:rsidR="00D60C2C" w14:paraId="6D82BC10" w14:textId="77777777" w:rsidTr="00E03E8F">
        <w:trPr>
          <w:jc w:val="center"/>
        </w:trPr>
        <w:tc>
          <w:tcPr>
            <w:tcW w:w="878" w:type="dxa"/>
            <w:vMerge/>
            <w:vAlign w:val="center"/>
          </w:tcPr>
          <w:p w14:paraId="3CC4E0B0" w14:textId="77777777" w:rsidR="00D60C2C" w:rsidRDefault="00D60C2C">
            <w:pPr>
              <w:jc w:val="center"/>
              <w:rPr>
                <w:rFonts w:ascii="宋体" w:hAnsi="宋体" w:cs="宋体"/>
                <w:kern w:val="0"/>
                <w:szCs w:val="21"/>
              </w:rPr>
            </w:pPr>
          </w:p>
        </w:tc>
        <w:tc>
          <w:tcPr>
            <w:tcW w:w="2652" w:type="dxa"/>
            <w:vMerge/>
            <w:vAlign w:val="center"/>
          </w:tcPr>
          <w:p w14:paraId="67ECA577" w14:textId="77777777" w:rsidR="00D60C2C" w:rsidRDefault="00D60C2C">
            <w:pPr>
              <w:jc w:val="center"/>
              <w:rPr>
                <w:rFonts w:ascii="宋体" w:hAnsi="宋体" w:cs="宋体"/>
              </w:rPr>
            </w:pPr>
          </w:p>
        </w:tc>
        <w:tc>
          <w:tcPr>
            <w:tcW w:w="6601" w:type="dxa"/>
            <w:vAlign w:val="center"/>
          </w:tcPr>
          <w:p w14:paraId="7C94A4C9" w14:textId="77777777" w:rsidR="00D60C2C" w:rsidRDefault="00E03E8F">
            <w:pPr>
              <w:rPr>
                <w:rFonts w:ascii="宋体" w:hAnsi="宋体" w:cs="宋体"/>
              </w:rPr>
            </w:pPr>
            <w:r>
              <w:rPr>
                <w:rFonts w:ascii="宋体" w:hAnsi="宋体" w:cs="宋体" w:hint="eastAsia"/>
                <w:sz w:val="24"/>
              </w:rPr>
              <w:t>（20）门板采用平板形式。</w:t>
            </w:r>
          </w:p>
        </w:tc>
      </w:tr>
      <w:tr w:rsidR="00D60C2C" w14:paraId="797A8EDD" w14:textId="77777777" w:rsidTr="00E03E8F">
        <w:trPr>
          <w:jc w:val="center"/>
        </w:trPr>
        <w:tc>
          <w:tcPr>
            <w:tcW w:w="878" w:type="dxa"/>
            <w:vMerge w:val="restart"/>
            <w:vAlign w:val="center"/>
          </w:tcPr>
          <w:p w14:paraId="4B759431" w14:textId="77777777" w:rsidR="00D60C2C" w:rsidRDefault="00E03E8F">
            <w:pPr>
              <w:jc w:val="center"/>
              <w:rPr>
                <w:rFonts w:ascii="宋体" w:hAnsi="宋体" w:cs="宋体"/>
                <w:kern w:val="0"/>
                <w:szCs w:val="21"/>
              </w:rPr>
            </w:pPr>
            <w:r>
              <w:rPr>
                <w:rFonts w:ascii="宋体" w:hAnsi="宋体" w:cs="宋体" w:hint="eastAsia"/>
                <w:sz w:val="24"/>
              </w:rPr>
              <w:t>1.5</w:t>
            </w:r>
          </w:p>
        </w:tc>
        <w:tc>
          <w:tcPr>
            <w:tcW w:w="2652" w:type="dxa"/>
            <w:vMerge w:val="restart"/>
            <w:vAlign w:val="center"/>
          </w:tcPr>
          <w:p w14:paraId="78C308AB" w14:textId="77777777" w:rsidR="00D60C2C" w:rsidRDefault="00E03E8F">
            <w:pPr>
              <w:jc w:val="center"/>
              <w:rPr>
                <w:rFonts w:ascii="宋体" w:hAnsi="宋体" w:cs="宋体"/>
              </w:rPr>
            </w:pPr>
            <w:r>
              <w:rPr>
                <w:rFonts w:ascii="宋体" w:hAnsi="宋体" w:cs="宋体" w:hint="eastAsia"/>
                <w:sz w:val="24"/>
              </w:rPr>
              <w:t>内装设计要求</w:t>
            </w:r>
          </w:p>
        </w:tc>
        <w:tc>
          <w:tcPr>
            <w:tcW w:w="6601" w:type="dxa"/>
            <w:vAlign w:val="center"/>
          </w:tcPr>
          <w:p w14:paraId="6D308566" w14:textId="77777777" w:rsidR="00D60C2C" w:rsidRDefault="00E03E8F">
            <w:pPr>
              <w:jc w:val="left"/>
              <w:rPr>
                <w:rFonts w:ascii="宋体" w:hAnsi="宋体" w:cs="宋体"/>
              </w:rPr>
            </w:pPr>
            <w:r>
              <w:rPr>
                <w:rFonts w:ascii="宋体" w:hAnsi="宋体" w:cs="宋体" w:hint="eastAsia"/>
                <w:sz w:val="24"/>
              </w:rPr>
              <w:t>＃（1）内墙面及天花板采用不低于50mm厚度玻璃棉净化板及吸音棉+多孔板或同等材料，内墙</w:t>
            </w:r>
            <w:proofErr w:type="gramStart"/>
            <w:r>
              <w:rPr>
                <w:rFonts w:ascii="宋体" w:hAnsi="宋体" w:cs="宋体" w:hint="eastAsia"/>
                <w:sz w:val="24"/>
              </w:rPr>
              <w:t>面具体</w:t>
            </w:r>
            <w:proofErr w:type="gramEnd"/>
            <w:r>
              <w:rPr>
                <w:rFonts w:ascii="宋体" w:hAnsi="宋体" w:cs="宋体" w:hint="eastAsia"/>
                <w:sz w:val="24"/>
              </w:rPr>
              <w:t>颜色根据设计进行设定；</w:t>
            </w:r>
          </w:p>
        </w:tc>
      </w:tr>
      <w:tr w:rsidR="00D60C2C" w14:paraId="3CD28675" w14:textId="77777777" w:rsidTr="00E03E8F">
        <w:trPr>
          <w:jc w:val="center"/>
        </w:trPr>
        <w:tc>
          <w:tcPr>
            <w:tcW w:w="878" w:type="dxa"/>
            <w:vMerge/>
            <w:vAlign w:val="center"/>
          </w:tcPr>
          <w:p w14:paraId="6DC7BB61" w14:textId="77777777" w:rsidR="00D60C2C" w:rsidRDefault="00D60C2C">
            <w:pPr>
              <w:jc w:val="center"/>
              <w:rPr>
                <w:rFonts w:ascii="宋体" w:hAnsi="宋体" w:cs="宋体"/>
                <w:kern w:val="0"/>
                <w:szCs w:val="21"/>
              </w:rPr>
            </w:pPr>
          </w:p>
        </w:tc>
        <w:tc>
          <w:tcPr>
            <w:tcW w:w="2652" w:type="dxa"/>
            <w:vMerge/>
            <w:vAlign w:val="center"/>
          </w:tcPr>
          <w:p w14:paraId="226C6543" w14:textId="77777777" w:rsidR="00D60C2C" w:rsidRDefault="00D60C2C">
            <w:pPr>
              <w:jc w:val="center"/>
              <w:rPr>
                <w:rFonts w:ascii="宋体" w:hAnsi="宋体" w:cs="宋体"/>
              </w:rPr>
            </w:pPr>
          </w:p>
        </w:tc>
        <w:tc>
          <w:tcPr>
            <w:tcW w:w="6601" w:type="dxa"/>
            <w:vAlign w:val="center"/>
          </w:tcPr>
          <w:p w14:paraId="337579E8" w14:textId="77777777" w:rsidR="00D60C2C" w:rsidRDefault="00E03E8F">
            <w:pPr>
              <w:jc w:val="left"/>
              <w:rPr>
                <w:rFonts w:ascii="宋体" w:hAnsi="宋体" w:cs="宋体"/>
              </w:rPr>
            </w:pPr>
            <w:r>
              <w:rPr>
                <w:rFonts w:ascii="宋体" w:hAnsi="宋体" w:cs="宋体" w:hint="eastAsia"/>
                <w:sz w:val="24"/>
              </w:rPr>
              <w:t>（2）内装定制专用阴角，</w:t>
            </w:r>
            <w:proofErr w:type="gramStart"/>
            <w:r>
              <w:rPr>
                <w:rFonts w:ascii="宋体" w:hAnsi="宋体" w:cs="宋体" w:hint="eastAsia"/>
                <w:sz w:val="24"/>
              </w:rPr>
              <w:t>踢角线</w:t>
            </w:r>
            <w:proofErr w:type="gramEnd"/>
            <w:r>
              <w:rPr>
                <w:rFonts w:ascii="宋体" w:hAnsi="宋体" w:cs="宋体" w:hint="eastAsia"/>
                <w:sz w:val="24"/>
              </w:rPr>
              <w:t>，扣槽，压板；</w:t>
            </w:r>
          </w:p>
        </w:tc>
      </w:tr>
      <w:tr w:rsidR="00D60C2C" w14:paraId="7CA1B6A5" w14:textId="77777777" w:rsidTr="00E03E8F">
        <w:trPr>
          <w:jc w:val="center"/>
        </w:trPr>
        <w:tc>
          <w:tcPr>
            <w:tcW w:w="878" w:type="dxa"/>
            <w:vMerge/>
            <w:vAlign w:val="center"/>
          </w:tcPr>
          <w:p w14:paraId="737D13C9" w14:textId="77777777" w:rsidR="00D60C2C" w:rsidRDefault="00D60C2C">
            <w:pPr>
              <w:jc w:val="center"/>
              <w:rPr>
                <w:rFonts w:ascii="宋体" w:hAnsi="宋体" w:cs="宋体"/>
                <w:kern w:val="0"/>
                <w:szCs w:val="21"/>
              </w:rPr>
            </w:pPr>
          </w:p>
        </w:tc>
        <w:tc>
          <w:tcPr>
            <w:tcW w:w="2652" w:type="dxa"/>
            <w:vMerge/>
            <w:vAlign w:val="center"/>
          </w:tcPr>
          <w:p w14:paraId="206D0BB2" w14:textId="77777777" w:rsidR="00D60C2C" w:rsidRDefault="00D60C2C">
            <w:pPr>
              <w:jc w:val="center"/>
              <w:rPr>
                <w:rFonts w:ascii="宋体" w:hAnsi="宋体" w:cs="宋体"/>
              </w:rPr>
            </w:pPr>
          </w:p>
        </w:tc>
        <w:tc>
          <w:tcPr>
            <w:tcW w:w="6601" w:type="dxa"/>
            <w:vAlign w:val="center"/>
          </w:tcPr>
          <w:p w14:paraId="126660F1" w14:textId="77777777" w:rsidR="00D60C2C" w:rsidRDefault="00E03E8F">
            <w:pPr>
              <w:jc w:val="left"/>
              <w:rPr>
                <w:rFonts w:ascii="宋体" w:hAnsi="宋体" w:cs="宋体"/>
              </w:rPr>
            </w:pPr>
            <w:r>
              <w:rPr>
                <w:rFonts w:ascii="宋体" w:hAnsi="宋体" w:cs="宋体" w:hint="eastAsia"/>
                <w:sz w:val="24"/>
              </w:rPr>
              <w:t>（3）内装板垂直固定采用上下扣</w:t>
            </w:r>
            <w:proofErr w:type="gramStart"/>
            <w:r>
              <w:rPr>
                <w:rFonts w:ascii="宋体" w:hAnsi="宋体" w:cs="宋体" w:hint="eastAsia"/>
                <w:sz w:val="24"/>
              </w:rPr>
              <w:t>槽固定</w:t>
            </w:r>
            <w:proofErr w:type="gramEnd"/>
            <w:r>
              <w:rPr>
                <w:rFonts w:ascii="宋体" w:hAnsi="宋体" w:cs="宋体" w:hint="eastAsia"/>
                <w:sz w:val="24"/>
              </w:rPr>
              <w:t>方法，水平拼接采用卡槽式拼接方法；</w:t>
            </w:r>
          </w:p>
        </w:tc>
      </w:tr>
      <w:tr w:rsidR="00D60C2C" w14:paraId="1A5528FB" w14:textId="77777777" w:rsidTr="00E03E8F">
        <w:trPr>
          <w:jc w:val="center"/>
        </w:trPr>
        <w:tc>
          <w:tcPr>
            <w:tcW w:w="878" w:type="dxa"/>
            <w:vMerge/>
            <w:vAlign w:val="center"/>
          </w:tcPr>
          <w:p w14:paraId="62E8C183" w14:textId="77777777" w:rsidR="00D60C2C" w:rsidRDefault="00D60C2C">
            <w:pPr>
              <w:jc w:val="center"/>
              <w:rPr>
                <w:rFonts w:ascii="宋体" w:hAnsi="宋体" w:cs="宋体"/>
                <w:kern w:val="0"/>
                <w:szCs w:val="21"/>
              </w:rPr>
            </w:pPr>
          </w:p>
        </w:tc>
        <w:tc>
          <w:tcPr>
            <w:tcW w:w="2652" w:type="dxa"/>
            <w:vMerge/>
            <w:vAlign w:val="center"/>
          </w:tcPr>
          <w:p w14:paraId="1654BC3F" w14:textId="77777777" w:rsidR="00D60C2C" w:rsidRDefault="00D60C2C">
            <w:pPr>
              <w:jc w:val="center"/>
              <w:rPr>
                <w:rFonts w:ascii="宋体" w:hAnsi="宋体" w:cs="宋体"/>
              </w:rPr>
            </w:pPr>
          </w:p>
        </w:tc>
        <w:tc>
          <w:tcPr>
            <w:tcW w:w="6601" w:type="dxa"/>
            <w:vAlign w:val="center"/>
          </w:tcPr>
          <w:p w14:paraId="4BC687D1" w14:textId="77777777" w:rsidR="00D60C2C" w:rsidRDefault="00E03E8F">
            <w:pPr>
              <w:jc w:val="left"/>
              <w:rPr>
                <w:rFonts w:ascii="宋体" w:hAnsi="宋体" w:cs="宋体"/>
              </w:rPr>
            </w:pPr>
            <w:r>
              <w:rPr>
                <w:rFonts w:ascii="宋体" w:hAnsi="宋体" w:cs="宋体" w:hint="eastAsia"/>
                <w:sz w:val="24"/>
              </w:rPr>
              <w:t>（4）地板使用耐磨、耐油、防静电材料；</w:t>
            </w:r>
          </w:p>
        </w:tc>
      </w:tr>
      <w:tr w:rsidR="00D60C2C" w14:paraId="3FD414D2" w14:textId="77777777" w:rsidTr="00E03E8F">
        <w:trPr>
          <w:jc w:val="center"/>
        </w:trPr>
        <w:tc>
          <w:tcPr>
            <w:tcW w:w="878" w:type="dxa"/>
            <w:vMerge/>
            <w:vAlign w:val="center"/>
          </w:tcPr>
          <w:p w14:paraId="5011E6AC" w14:textId="77777777" w:rsidR="00D60C2C" w:rsidRDefault="00D60C2C">
            <w:pPr>
              <w:jc w:val="center"/>
              <w:rPr>
                <w:rFonts w:ascii="宋体" w:hAnsi="宋体" w:cs="宋体"/>
                <w:kern w:val="0"/>
                <w:szCs w:val="21"/>
              </w:rPr>
            </w:pPr>
          </w:p>
        </w:tc>
        <w:tc>
          <w:tcPr>
            <w:tcW w:w="2652" w:type="dxa"/>
            <w:vMerge/>
            <w:vAlign w:val="center"/>
          </w:tcPr>
          <w:p w14:paraId="59CB24E2" w14:textId="77777777" w:rsidR="00D60C2C" w:rsidRDefault="00D60C2C">
            <w:pPr>
              <w:jc w:val="center"/>
              <w:rPr>
                <w:rFonts w:ascii="宋体" w:hAnsi="宋体" w:cs="宋体"/>
              </w:rPr>
            </w:pPr>
          </w:p>
        </w:tc>
        <w:tc>
          <w:tcPr>
            <w:tcW w:w="6601" w:type="dxa"/>
            <w:vAlign w:val="center"/>
          </w:tcPr>
          <w:p w14:paraId="6152C81E" w14:textId="77777777" w:rsidR="00D60C2C" w:rsidRDefault="00E03E8F">
            <w:pPr>
              <w:rPr>
                <w:rFonts w:ascii="宋体" w:hAnsi="宋体" w:cs="宋体"/>
              </w:rPr>
            </w:pPr>
            <w:r>
              <w:rPr>
                <w:rFonts w:ascii="宋体" w:hAnsi="宋体" w:cs="宋体" w:hint="eastAsia"/>
                <w:sz w:val="24"/>
              </w:rPr>
              <w:t>（5）内饰装修风格与使用方使用环境相匹配，因考虑便捷保洁维护。</w:t>
            </w:r>
          </w:p>
        </w:tc>
      </w:tr>
      <w:tr w:rsidR="00D60C2C" w14:paraId="27366AE4" w14:textId="77777777" w:rsidTr="00E03E8F">
        <w:trPr>
          <w:jc w:val="center"/>
        </w:trPr>
        <w:tc>
          <w:tcPr>
            <w:tcW w:w="878" w:type="dxa"/>
            <w:vMerge w:val="restart"/>
            <w:vAlign w:val="center"/>
          </w:tcPr>
          <w:p w14:paraId="462F81AC" w14:textId="77777777" w:rsidR="00D60C2C" w:rsidRDefault="00E03E8F">
            <w:pPr>
              <w:jc w:val="center"/>
              <w:rPr>
                <w:rFonts w:ascii="宋体" w:hAnsi="宋体" w:cs="宋体"/>
                <w:kern w:val="0"/>
                <w:szCs w:val="21"/>
              </w:rPr>
            </w:pPr>
            <w:r>
              <w:rPr>
                <w:rFonts w:ascii="宋体" w:hAnsi="宋体" w:cs="宋体" w:hint="eastAsia"/>
                <w:sz w:val="24"/>
              </w:rPr>
              <w:t>1.6</w:t>
            </w:r>
          </w:p>
        </w:tc>
        <w:tc>
          <w:tcPr>
            <w:tcW w:w="2652" w:type="dxa"/>
            <w:vMerge w:val="restart"/>
            <w:vAlign w:val="center"/>
          </w:tcPr>
          <w:p w14:paraId="278E84F8" w14:textId="77777777" w:rsidR="00D60C2C" w:rsidRDefault="00E03E8F">
            <w:pPr>
              <w:jc w:val="center"/>
              <w:rPr>
                <w:rFonts w:ascii="宋体" w:hAnsi="宋体" w:cs="宋体"/>
              </w:rPr>
            </w:pPr>
            <w:r>
              <w:rPr>
                <w:rFonts w:ascii="宋体" w:hAnsi="宋体" w:cs="宋体" w:hint="eastAsia"/>
                <w:sz w:val="24"/>
              </w:rPr>
              <w:t>内</w:t>
            </w:r>
            <w:proofErr w:type="gramStart"/>
            <w:r>
              <w:rPr>
                <w:rFonts w:ascii="宋体" w:hAnsi="宋体" w:cs="宋体" w:hint="eastAsia"/>
                <w:sz w:val="24"/>
              </w:rPr>
              <w:t>装施工</w:t>
            </w:r>
            <w:proofErr w:type="gramEnd"/>
            <w:r>
              <w:rPr>
                <w:rFonts w:ascii="宋体" w:hAnsi="宋体" w:cs="宋体" w:hint="eastAsia"/>
                <w:sz w:val="24"/>
              </w:rPr>
              <w:t>要求</w:t>
            </w:r>
          </w:p>
        </w:tc>
        <w:tc>
          <w:tcPr>
            <w:tcW w:w="6601" w:type="dxa"/>
            <w:vAlign w:val="center"/>
          </w:tcPr>
          <w:p w14:paraId="218FDDA3" w14:textId="77777777" w:rsidR="00D60C2C" w:rsidRDefault="00E03E8F">
            <w:pPr>
              <w:jc w:val="left"/>
              <w:rPr>
                <w:rFonts w:ascii="宋体" w:hAnsi="宋体" w:cs="宋体"/>
              </w:rPr>
            </w:pPr>
            <w:r>
              <w:rPr>
                <w:rFonts w:ascii="宋体" w:hAnsi="宋体" w:cs="宋体" w:hint="eastAsia"/>
                <w:sz w:val="24"/>
              </w:rPr>
              <w:t>（1）内墙板应平整，表面任意1000mm×1000mm范围内平面度公差不大于4mm；</w:t>
            </w:r>
          </w:p>
        </w:tc>
      </w:tr>
      <w:tr w:rsidR="00D60C2C" w14:paraId="18F724FB" w14:textId="77777777" w:rsidTr="00E03E8F">
        <w:trPr>
          <w:jc w:val="center"/>
        </w:trPr>
        <w:tc>
          <w:tcPr>
            <w:tcW w:w="878" w:type="dxa"/>
            <w:vMerge/>
            <w:vAlign w:val="center"/>
          </w:tcPr>
          <w:p w14:paraId="6DAF7AE7" w14:textId="77777777" w:rsidR="00D60C2C" w:rsidRDefault="00D60C2C">
            <w:pPr>
              <w:jc w:val="center"/>
              <w:rPr>
                <w:rFonts w:ascii="宋体" w:hAnsi="宋体" w:cs="宋体"/>
                <w:kern w:val="0"/>
                <w:szCs w:val="21"/>
              </w:rPr>
            </w:pPr>
          </w:p>
        </w:tc>
        <w:tc>
          <w:tcPr>
            <w:tcW w:w="2652" w:type="dxa"/>
            <w:vMerge/>
            <w:vAlign w:val="center"/>
          </w:tcPr>
          <w:p w14:paraId="000AD41A" w14:textId="77777777" w:rsidR="00D60C2C" w:rsidRDefault="00D60C2C">
            <w:pPr>
              <w:jc w:val="center"/>
              <w:rPr>
                <w:rFonts w:ascii="宋体" w:hAnsi="宋体" w:cs="宋体"/>
              </w:rPr>
            </w:pPr>
          </w:p>
        </w:tc>
        <w:tc>
          <w:tcPr>
            <w:tcW w:w="6601" w:type="dxa"/>
            <w:vAlign w:val="center"/>
          </w:tcPr>
          <w:p w14:paraId="3A779761" w14:textId="77777777" w:rsidR="00D60C2C" w:rsidRDefault="00E03E8F">
            <w:pPr>
              <w:jc w:val="left"/>
              <w:rPr>
                <w:rFonts w:ascii="宋体" w:hAnsi="宋体" w:cs="宋体"/>
              </w:rPr>
            </w:pPr>
            <w:r>
              <w:rPr>
                <w:rFonts w:ascii="宋体" w:hAnsi="宋体" w:cs="宋体" w:hint="eastAsia"/>
                <w:sz w:val="24"/>
              </w:rPr>
              <w:t>（2）内壁板拼缝间隙不大于2mm；</w:t>
            </w:r>
          </w:p>
        </w:tc>
      </w:tr>
      <w:tr w:rsidR="00D60C2C" w14:paraId="546F3951" w14:textId="77777777" w:rsidTr="00E03E8F">
        <w:trPr>
          <w:jc w:val="center"/>
        </w:trPr>
        <w:tc>
          <w:tcPr>
            <w:tcW w:w="878" w:type="dxa"/>
            <w:vMerge/>
            <w:vAlign w:val="center"/>
          </w:tcPr>
          <w:p w14:paraId="5C526FE6" w14:textId="77777777" w:rsidR="00D60C2C" w:rsidRDefault="00D60C2C">
            <w:pPr>
              <w:jc w:val="center"/>
              <w:rPr>
                <w:rFonts w:ascii="宋体" w:hAnsi="宋体" w:cs="宋体"/>
                <w:kern w:val="0"/>
                <w:szCs w:val="21"/>
              </w:rPr>
            </w:pPr>
          </w:p>
        </w:tc>
        <w:tc>
          <w:tcPr>
            <w:tcW w:w="2652" w:type="dxa"/>
            <w:vMerge/>
            <w:vAlign w:val="center"/>
          </w:tcPr>
          <w:p w14:paraId="619BA5AA" w14:textId="77777777" w:rsidR="00D60C2C" w:rsidRDefault="00D60C2C">
            <w:pPr>
              <w:jc w:val="center"/>
              <w:rPr>
                <w:rFonts w:ascii="宋体" w:hAnsi="宋体" w:cs="宋体"/>
              </w:rPr>
            </w:pPr>
          </w:p>
        </w:tc>
        <w:tc>
          <w:tcPr>
            <w:tcW w:w="6601" w:type="dxa"/>
            <w:vAlign w:val="center"/>
          </w:tcPr>
          <w:p w14:paraId="2B2F662B" w14:textId="77777777" w:rsidR="00D60C2C" w:rsidRDefault="00E03E8F">
            <w:pPr>
              <w:jc w:val="left"/>
              <w:rPr>
                <w:rFonts w:ascii="宋体" w:hAnsi="宋体" w:cs="宋体"/>
              </w:rPr>
            </w:pPr>
            <w:r>
              <w:rPr>
                <w:rFonts w:ascii="宋体" w:hAnsi="宋体" w:cs="宋体" w:hint="eastAsia"/>
                <w:sz w:val="24"/>
              </w:rPr>
              <w:t>（3）压条应排列整齐，压条与内壁间隙不大于2mm；</w:t>
            </w:r>
          </w:p>
        </w:tc>
      </w:tr>
      <w:tr w:rsidR="00D60C2C" w14:paraId="3A71E8BC" w14:textId="77777777" w:rsidTr="00E03E8F">
        <w:trPr>
          <w:jc w:val="center"/>
        </w:trPr>
        <w:tc>
          <w:tcPr>
            <w:tcW w:w="878" w:type="dxa"/>
            <w:vMerge/>
            <w:vAlign w:val="center"/>
          </w:tcPr>
          <w:p w14:paraId="49F6AD05" w14:textId="77777777" w:rsidR="00D60C2C" w:rsidRDefault="00D60C2C">
            <w:pPr>
              <w:jc w:val="center"/>
              <w:rPr>
                <w:rFonts w:ascii="宋体" w:hAnsi="宋体" w:cs="宋体"/>
                <w:kern w:val="0"/>
                <w:szCs w:val="21"/>
              </w:rPr>
            </w:pPr>
          </w:p>
        </w:tc>
        <w:tc>
          <w:tcPr>
            <w:tcW w:w="2652" w:type="dxa"/>
            <w:vMerge/>
            <w:vAlign w:val="center"/>
          </w:tcPr>
          <w:p w14:paraId="1758756E" w14:textId="77777777" w:rsidR="00D60C2C" w:rsidRDefault="00D60C2C">
            <w:pPr>
              <w:jc w:val="center"/>
              <w:rPr>
                <w:rFonts w:ascii="宋体" w:hAnsi="宋体" w:cs="宋体"/>
              </w:rPr>
            </w:pPr>
          </w:p>
        </w:tc>
        <w:tc>
          <w:tcPr>
            <w:tcW w:w="6601" w:type="dxa"/>
            <w:vAlign w:val="center"/>
          </w:tcPr>
          <w:p w14:paraId="379DC3EB" w14:textId="77777777" w:rsidR="00D60C2C" w:rsidRDefault="00E03E8F">
            <w:pPr>
              <w:jc w:val="left"/>
              <w:rPr>
                <w:rFonts w:ascii="宋体" w:hAnsi="宋体" w:cs="宋体"/>
              </w:rPr>
            </w:pPr>
            <w:r>
              <w:rPr>
                <w:rFonts w:ascii="宋体" w:hAnsi="宋体" w:cs="宋体" w:hint="eastAsia"/>
                <w:sz w:val="24"/>
              </w:rPr>
              <w:t>（4）地板表面平整，任意1000mm×1000mm范围内平面度公差不大于6mm；</w:t>
            </w:r>
          </w:p>
        </w:tc>
      </w:tr>
      <w:tr w:rsidR="00D60C2C" w14:paraId="0BE6805F" w14:textId="77777777" w:rsidTr="00E03E8F">
        <w:trPr>
          <w:jc w:val="center"/>
        </w:trPr>
        <w:tc>
          <w:tcPr>
            <w:tcW w:w="878" w:type="dxa"/>
            <w:vMerge/>
            <w:vAlign w:val="center"/>
          </w:tcPr>
          <w:p w14:paraId="3EFA5062" w14:textId="77777777" w:rsidR="00D60C2C" w:rsidRDefault="00D60C2C">
            <w:pPr>
              <w:jc w:val="center"/>
              <w:rPr>
                <w:rFonts w:ascii="宋体" w:hAnsi="宋体" w:cs="宋体"/>
                <w:kern w:val="0"/>
                <w:szCs w:val="21"/>
              </w:rPr>
            </w:pPr>
          </w:p>
        </w:tc>
        <w:tc>
          <w:tcPr>
            <w:tcW w:w="2652" w:type="dxa"/>
            <w:vMerge/>
            <w:vAlign w:val="center"/>
          </w:tcPr>
          <w:p w14:paraId="23EAA282" w14:textId="77777777" w:rsidR="00D60C2C" w:rsidRDefault="00D60C2C">
            <w:pPr>
              <w:jc w:val="center"/>
              <w:rPr>
                <w:rFonts w:ascii="宋体" w:hAnsi="宋体" w:cs="宋体"/>
              </w:rPr>
            </w:pPr>
          </w:p>
        </w:tc>
        <w:tc>
          <w:tcPr>
            <w:tcW w:w="6601" w:type="dxa"/>
            <w:vAlign w:val="center"/>
          </w:tcPr>
          <w:p w14:paraId="7B692612" w14:textId="77777777" w:rsidR="00D60C2C" w:rsidRDefault="00E03E8F">
            <w:pPr>
              <w:jc w:val="left"/>
              <w:rPr>
                <w:rFonts w:ascii="宋体" w:hAnsi="宋体" w:cs="宋体"/>
              </w:rPr>
            </w:pPr>
            <w:r>
              <w:rPr>
                <w:rFonts w:ascii="宋体" w:hAnsi="宋体" w:cs="宋体" w:hint="eastAsia"/>
                <w:sz w:val="24"/>
              </w:rPr>
              <w:t>（5）房体内配备物品应充分考虑消防、安全、防火、环保要求；</w:t>
            </w:r>
          </w:p>
        </w:tc>
      </w:tr>
      <w:tr w:rsidR="00D60C2C" w14:paraId="41844773" w14:textId="77777777" w:rsidTr="00E03E8F">
        <w:trPr>
          <w:jc w:val="center"/>
        </w:trPr>
        <w:tc>
          <w:tcPr>
            <w:tcW w:w="878" w:type="dxa"/>
            <w:vMerge/>
            <w:vAlign w:val="center"/>
          </w:tcPr>
          <w:p w14:paraId="24D76B7E" w14:textId="77777777" w:rsidR="00D60C2C" w:rsidRDefault="00D60C2C">
            <w:pPr>
              <w:jc w:val="center"/>
              <w:rPr>
                <w:rFonts w:ascii="宋体" w:hAnsi="宋体" w:cs="宋体"/>
                <w:kern w:val="0"/>
                <w:szCs w:val="21"/>
              </w:rPr>
            </w:pPr>
          </w:p>
        </w:tc>
        <w:tc>
          <w:tcPr>
            <w:tcW w:w="2652" w:type="dxa"/>
            <w:vMerge/>
            <w:vAlign w:val="center"/>
          </w:tcPr>
          <w:p w14:paraId="77439657" w14:textId="77777777" w:rsidR="00D60C2C" w:rsidRDefault="00D60C2C">
            <w:pPr>
              <w:jc w:val="center"/>
              <w:rPr>
                <w:rFonts w:ascii="宋体" w:hAnsi="宋体" w:cs="宋体"/>
              </w:rPr>
            </w:pPr>
          </w:p>
        </w:tc>
        <w:tc>
          <w:tcPr>
            <w:tcW w:w="6601" w:type="dxa"/>
            <w:vAlign w:val="center"/>
          </w:tcPr>
          <w:p w14:paraId="76EB7213" w14:textId="77777777" w:rsidR="00D60C2C" w:rsidRDefault="00E03E8F">
            <w:pPr>
              <w:jc w:val="left"/>
              <w:rPr>
                <w:rFonts w:ascii="宋体" w:hAnsi="宋体" w:cs="宋体"/>
              </w:rPr>
            </w:pPr>
            <w:r>
              <w:rPr>
                <w:rFonts w:ascii="宋体" w:hAnsi="宋体" w:cs="宋体" w:hint="eastAsia"/>
                <w:sz w:val="24"/>
              </w:rPr>
              <w:t>＃（6）配备电子门禁系统，开关灵活，门锁牢固可靠，门密封良好，主门应当具备人脸识别、指纹、</w:t>
            </w:r>
            <w:proofErr w:type="spellStart"/>
            <w:r>
              <w:rPr>
                <w:rFonts w:ascii="宋体" w:hAnsi="宋体" w:cs="宋体" w:hint="eastAsia"/>
                <w:sz w:val="24"/>
              </w:rPr>
              <w:t>nfc</w:t>
            </w:r>
            <w:proofErr w:type="spellEnd"/>
            <w:r>
              <w:rPr>
                <w:rFonts w:ascii="宋体" w:hAnsi="宋体" w:cs="宋体" w:hint="eastAsia"/>
                <w:sz w:val="24"/>
              </w:rPr>
              <w:t>、密码等开启功能；</w:t>
            </w:r>
          </w:p>
        </w:tc>
      </w:tr>
      <w:tr w:rsidR="00D60C2C" w14:paraId="50EC1059" w14:textId="77777777" w:rsidTr="00E03E8F">
        <w:trPr>
          <w:jc w:val="center"/>
        </w:trPr>
        <w:tc>
          <w:tcPr>
            <w:tcW w:w="878" w:type="dxa"/>
            <w:vMerge/>
            <w:vAlign w:val="center"/>
          </w:tcPr>
          <w:p w14:paraId="0AB5ED0F" w14:textId="77777777" w:rsidR="00D60C2C" w:rsidRDefault="00D60C2C">
            <w:pPr>
              <w:jc w:val="center"/>
              <w:rPr>
                <w:rFonts w:ascii="宋体" w:hAnsi="宋体" w:cs="宋体"/>
                <w:kern w:val="0"/>
                <w:szCs w:val="21"/>
              </w:rPr>
            </w:pPr>
          </w:p>
        </w:tc>
        <w:tc>
          <w:tcPr>
            <w:tcW w:w="2652" w:type="dxa"/>
            <w:vMerge/>
            <w:vAlign w:val="center"/>
          </w:tcPr>
          <w:p w14:paraId="0054099B" w14:textId="77777777" w:rsidR="00D60C2C" w:rsidRDefault="00D60C2C">
            <w:pPr>
              <w:jc w:val="center"/>
              <w:rPr>
                <w:rFonts w:ascii="宋体" w:hAnsi="宋体" w:cs="宋体"/>
              </w:rPr>
            </w:pPr>
          </w:p>
        </w:tc>
        <w:tc>
          <w:tcPr>
            <w:tcW w:w="6601" w:type="dxa"/>
            <w:vAlign w:val="center"/>
          </w:tcPr>
          <w:p w14:paraId="330138C8" w14:textId="77777777" w:rsidR="00D60C2C" w:rsidRDefault="00E03E8F">
            <w:pPr>
              <w:rPr>
                <w:rFonts w:ascii="宋体" w:hAnsi="宋体" w:cs="宋体"/>
              </w:rPr>
            </w:pPr>
            <w:r>
              <w:rPr>
                <w:rFonts w:ascii="宋体" w:hAnsi="宋体" w:cs="宋体" w:hint="eastAsia"/>
                <w:sz w:val="24"/>
              </w:rPr>
              <w:t>（7）所有金属材料加工成型前须经过校平、校直处理，外露材料需抛光倒角，光滑无毛刺。</w:t>
            </w:r>
          </w:p>
        </w:tc>
      </w:tr>
      <w:tr w:rsidR="00D60C2C" w14:paraId="1D92A489" w14:textId="77777777" w:rsidTr="00E03E8F">
        <w:trPr>
          <w:jc w:val="center"/>
        </w:trPr>
        <w:tc>
          <w:tcPr>
            <w:tcW w:w="878" w:type="dxa"/>
            <w:vMerge w:val="restart"/>
            <w:vAlign w:val="center"/>
          </w:tcPr>
          <w:p w14:paraId="0B3BF755" w14:textId="77777777" w:rsidR="00D60C2C" w:rsidRDefault="00E03E8F">
            <w:pPr>
              <w:jc w:val="center"/>
              <w:rPr>
                <w:rFonts w:ascii="宋体" w:hAnsi="宋体" w:cs="宋体"/>
                <w:kern w:val="0"/>
                <w:szCs w:val="21"/>
              </w:rPr>
            </w:pPr>
            <w:r>
              <w:rPr>
                <w:rFonts w:ascii="宋体" w:hAnsi="宋体" w:cs="宋体" w:hint="eastAsia"/>
                <w:sz w:val="24"/>
              </w:rPr>
              <w:t>1.7</w:t>
            </w:r>
          </w:p>
        </w:tc>
        <w:tc>
          <w:tcPr>
            <w:tcW w:w="2652" w:type="dxa"/>
            <w:vMerge w:val="restart"/>
            <w:vAlign w:val="center"/>
          </w:tcPr>
          <w:p w14:paraId="168C38EB" w14:textId="77777777" w:rsidR="00D60C2C" w:rsidRDefault="00E03E8F">
            <w:pPr>
              <w:jc w:val="center"/>
              <w:rPr>
                <w:rFonts w:ascii="宋体" w:hAnsi="宋体" w:cs="宋体"/>
              </w:rPr>
            </w:pPr>
            <w:r>
              <w:rPr>
                <w:rFonts w:ascii="宋体" w:hAnsi="宋体" w:cs="宋体" w:hint="eastAsia"/>
                <w:sz w:val="24"/>
              </w:rPr>
              <w:t>箱体涂层施工要求</w:t>
            </w:r>
          </w:p>
        </w:tc>
        <w:tc>
          <w:tcPr>
            <w:tcW w:w="6601" w:type="dxa"/>
            <w:vAlign w:val="center"/>
          </w:tcPr>
          <w:p w14:paraId="1C705C53" w14:textId="77777777" w:rsidR="00D60C2C" w:rsidRDefault="00E03E8F" w:rsidP="00572AC1">
            <w:pPr>
              <w:jc w:val="left"/>
              <w:rPr>
                <w:rFonts w:ascii="宋体" w:hAnsi="宋体" w:cs="宋体"/>
              </w:rPr>
            </w:pPr>
            <w:r>
              <w:rPr>
                <w:rFonts w:ascii="宋体" w:hAnsi="宋体" w:cs="宋体" w:hint="eastAsia"/>
                <w:sz w:val="24"/>
              </w:rPr>
              <w:t xml:space="preserve">★（1）箱体外表面喷涂漆面，颜色采用《漆膜颜色标准》（GB/T3181-2008）中的《漆膜颜色标准养卡》（GSB05-1426）规定的GY06 </w:t>
            </w:r>
            <w:r w:rsidR="00572AC1" w:rsidRPr="00572AC1">
              <w:rPr>
                <w:rFonts w:ascii="宋体" w:hAnsi="宋体" w:cs="宋体" w:hint="eastAsia"/>
                <w:sz w:val="24"/>
              </w:rPr>
              <w:t>色</w:t>
            </w:r>
            <w:r w:rsidRPr="00572AC1">
              <w:rPr>
                <w:rFonts w:ascii="宋体" w:hAnsi="宋体" w:cs="宋体" w:hint="eastAsia"/>
                <w:sz w:val="24"/>
              </w:rPr>
              <w:t>，</w:t>
            </w:r>
            <w:r>
              <w:rPr>
                <w:rFonts w:ascii="宋体" w:hAnsi="宋体" w:cs="宋体" w:hint="eastAsia"/>
                <w:sz w:val="24"/>
              </w:rPr>
              <w:t>涂层采用集装箱专用环氧富锌底漆、专用环氧树脂中间漆、专用丙稀酸聚氨酯面漆或同等涂层材料；</w:t>
            </w:r>
          </w:p>
        </w:tc>
      </w:tr>
      <w:tr w:rsidR="00D60C2C" w14:paraId="52B01017" w14:textId="77777777" w:rsidTr="00E03E8F">
        <w:trPr>
          <w:jc w:val="center"/>
        </w:trPr>
        <w:tc>
          <w:tcPr>
            <w:tcW w:w="878" w:type="dxa"/>
            <w:vMerge/>
            <w:vAlign w:val="center"/>
          </w:tcPr>
          <w:p w14:paraId="1DBEE115" w14:textId="77777777" w:rsidR="00D60C2C" w:rsidRDefault="00D60C2C">
            <w:pPr>
              <w:jc w:val="center"/>
              <w:rPr>
                <w:rFonts w:ascii="宋体" w:hAnsi="宋体" w:cs="宋体"/>
                <w:kern w:val="0"/>
                <w:szCs w:val="21"/>
              </w:rPr>
            </w:pPr>
          </w:p>
        </w:tc>
        <w:tc>
          <w:tcPr>
            <w:tcW w:w="2652" w:type="dxa"/>
            <w:vMerge/>
            <w:vAlign w:val="center"/>
          </w:tcPr>
          <w:p w14:paraId="3ECD96C8" w14:textId="77777777" w:rsidR="00D60C2C" w:rsidRDefault="00D60C2C">
            <w:pPr>
              <w:jc w:val="center"/>
              <w:rPr>
                <w:rFonts w:ascii="宋体" w:hAnsi="宋体" w:cs="宋体"/>
              </w:rPr>
            </w:pPr>
          </w:p>
        </w:tc>
        <w:tc>
          <w:tcPr>
            <w:tcW w:w="6601" w:type="dxa"/>
            <w:vAlign w:val="center"/>
          </w:tcPr>
          <w:p w14:paraId="701E3A50" w14:textId="77777777" w:rsidR="00D60C2C" w:rsidRDefault="00E03E8F">
            <w:pPr>
              <w:jc w:val="left"/>
              <w:rPr>
                <w:rFonts w:ascii="宋体" w:hAnsi="宋体" w:cs="宋体"/>
              </w:rPr>
            </w:pPr>
            <w:r>
              <w:rPr>
                <w:rFonts w:ascii="宋体" w:hAnsi="宋体" w:cs="宋体" w:hint="eastAsia"/>
                <w:sz w:val="24"/>
              </w:rPr>
              <w:t>＃（2）喷漆采用</w:t>
            </w:r>
            <w:proofErr w:type="gramStart"/>
            <w:r>
              <w:rPr>
                <w:rFonts w:ascii="宋体" w:hAnsi="宋体" w:cs="宋体" w:hint="eastAsia"/>
                <w:sz w:val="24"/>
              </w:rPr>
              <w:t>一</w:t>
            </w:r>
            <w:proofErr w:type="gramEnd"/>
            <w:r>
              <w:rPr>
                <w:rFonts w:ascii="宋体" w:hAnsi="宋体" w:cs="宋体" w:hint="eastAsia"/>
                <w:sz w:val="24"/>
              </w:rPr>
              <w:t>镀防锈底漆、</w:t>
            </w:r>
            <w:proofErr w:type="gramStart"/>
            <w:r>
              <w:rPr>
                <w:rFonts w:ascii="宋体" w:hAnsi="宋体" w:cs="宋体" w:hint="eastAsia"/>
                <w:sz w:val="24"/>
              </w:rPr>
              <w:t>二镀中间漆</w:t>
            </w:r>
            <w:proofErr w:type="gramEnd"/>
            <w:r>
              <w:rPr>
                <w:rFonts w:ascii="宋体" w:hAnsi="宋体" w:cs="宋体" w:hint="eastAsia"/>
                <w:sz w:val="24"/>
              </w:rPr>
              <w:t>、</w:t>
            </w:r>
            <w:proofErr w:type="gramStart"/>
            <w:r>
              <w:rPr>
                <w:rFonts w:ascii="宋体" w:hAnsi="宋体" w:cs="宋体" w:hint="eastAsia"/>
                <w:sz w:val="24"/>
              </w:rPr>
              <w:t>三镀面漆</w:t>
            </w:r>
            <w:proofErr w:type="gramEnd"/>
            <w:r>
              <w:rPr>
                <w:rFonts w:ascii="宋体" w:hAnsi="宋体" w:cs="宋体" w:hint="eastAsia"/>
                <w:sz w:val="24"/>
              </w:rPr>
              <w:t>或同等工艺；</w:t>
            </w:r>
          </w:p>
        </w:tc>
      </w:tr>
      <w:tr w:rsidR="00D60C2C" w14:paraId="323702AE" w14:textId="77777777" w:rsidTr="00E03E8F">
        <w:trPr>
          <w:jc w:val="center"/>
        </w:trPr>
        <w:tc>
          <w:tcPr>
            <w:tcW w:w="878" w:type="dxa"/>
            <w:vMerge/>
            <w:vAlign w:val="center"/>
          </w:tcPr>
          <w:p w14:paraId="4766141A" w14:textId="77777777" w:rsidR="00D60C2C" w:rsidRDefault="00D60C2C">
            <w:pPr>
              <w:jc w:val="center"/>
              <w:rPr>
                <w:rFonts w:ascii="宋体" w:hAnsi="宋体" w:cs="宋体"/>
                <w:kern w:val="0"/>
                <w:szCs w:val="21"/>
              </w:rPr>
            </w:pPr>
          </w:p>
        </w:tc>
        <w:tc>
          <w:tcPr>
            <w:tcW w:w="2652" w:type="dxa"/>
            <w:vMerge/>
            <w:vAlign w:val="center"/>
          </w:tcPr>
          <w:p w14:paraId="321E09CE" w14:textId="77777777" w:rsidR="00D60C2C" w:rsidRDefault="00D60C2C">
            <w:pPr>
              <w:jc w:val="center"/>
              <w:rPr>
                <w:rFonts w:ascii="宋体" w:hAnsi="宋体" w:cs="宋体"/>
              </w:rPr>
            </w:pPr>
          </w:p>
        </w:tc>
        <w:tc>
          <w:tcPr>
            <w:tcW w:w="6601" w:type="dxa"/>
            <w:vAlign w:val="center"/>
          </w:tcPr>
          <w:p w14:paraId="456AEDF1" w14:textId="77777777" w:rsidR="00D60C2C" w:rsidRDefault="00E03E8F">
            <w:pPr>
              <w:jc w:val="left"/>
              <w:rPr>
                <w:rFonts w:ascii="宋体" w:hAnsi="宋体" w:cs="宋体"/>
              </w:rPr>
            </w:pPr>
            <w:r>
              <w:rPr>
                <w:rFonts w:ascii="宋体" w:hAnsi="宋体" w:cs="宋体" w:hint="eastAsia"/>
                <w:sz w:val="24"/>
              </w:rPr>
              <w:t>＃（3）房体应具有防腐、耐磨、耐热功能；漆膜亮度均匀一致，漆膜总厚度应不低于110μm，不允许存在杂质、起泡、橘皮等缺陷；</w:t>
            </w:r>
          </w:p>
        </w:tc>
      </w:tr>
      <w:tr w:rsidR="00D60C2C" w14:paraId="2866F7D0" w14:textId="77777777" w:rsidTr="00E03E8F">
        <w:trPr>
          <w:jc w:val="center"/>
        </w:trPr>
        <w:tc>
          <w:tcPr>
            <w:tcW w:w="878" w:type="dxa"/>
            <w:vMerge/>
            <w:vAlign w:val="center"/>
          </w:tcPr>
          <w:p w14:paraId="036E95AC" w14:textId="77777777" w:rsidR="00D60C2C" w:rsidRDefault="00D60C2C">
            <w:pPr>
              <w:jc w:val="center"/>
              <w:rPr>
                <w:rFonts w:ascii="宋体" w:hAnsi="宋体" w:cs="宋体"/>
                <w:kern w:val="0"/>
                <w:szCs w:val="21"/>
              </w:rPr>
            </w:pPr>
          </w:p>
        </w:tc>
        <w:tc>
          <w:tcPr>
            <w:tcW w:w="2652" w:type="dxa"/>
            <w:vMerge/>
            <w:vAlign w:val="center"/>
          </w:tcPr>
          <w:p w14:paraId="44708D66" w14:textId="77777777" w:rsidR="00D60C2C" w:rsidRDefault="00D60C2C">
            <w:pPr>
              <w:jc w:val="center"/>
              <w:rPr>
                <w:rFonts w:ascii="宋体" w:hAnsi="宋体" w:cs="宋体"/>
              </w:rPr>
            </w:pPr>
          </w:p>
        </w:tc>
        <w:tc>
          <w:tcPr>
            <w:tcW w:w="6601" w:type="dxa"/>
            <w:vAlign w:val="center"/>
          </w:tcPr>
          <w:p w14:paraId="2CED5873" w14:textId="77777777" w:rsidR="00D60C2C" w:rsidRDefault="00E03E8F">
            <w:pPr>
              <w:jc w:val="left"/>
              <w:rPr>
                <w:rFonts w:ascii="宋体" w:hAnsi="宋体" w:cs="宋体"/>
              </w:rPr>
            </w:pPr>
            <w:r>
              <w:rPr>
                <w:rFonts w:ascii="宋体" w:hAnsi="宋体" w:cs="宋体" w:hint="eastAsia"/>
                <w:sz w:val="24"/>
              </w:rPr>
              <w:t>（4）房体在喷涂防锈底漆前,需采用喷砂或抛丸等方法除锈、除雾，将表面毛刺、油污及附着物清除干净；</w:t>
            </w:r>
          </w:p>
        </w:tc>
      </w:tr>
      <w:tr w:rsidR="00D60C2C" w14:paraId="5CDC2E50" w14:textId="77777777" w:rsidTr="00E03E8F">
        <w:trPr>
          <w:jc w:val="center"/>
        </w:trPr>
        <w:tc>
          <w:tcPr>
            <w:tcW w:w="878" w:type="dxa"/>
            <w:vMerge/>
            <w:vAlign w:val="center"/>
          </w:tcPr>
          <w:p w14:paraId="113DBDB5" w14:textId="77777777" w:rsidR="00D60C2C" w:rsidRDefault="00D60C2C">
            <w:pPr>
              <w:jc w:val="center"/>
              <w:rPr>
                <w:rFonts w:ascii="宋体" w:hAnsi="宋体" w:cs="宋体"/>
                <w:kern w:val="0"/>
                <w:szCs w:val="21"/>
              </w:rPr>
            </w:pPr>
          </w:p>
        </w:tc>
        <w:tc>
          <w:tcPr>
            <w:tcW w:w="2652" w:type="dxa"/>
            <w:vMerge/>
            <w:vAlign w:val="center"/>
          </w:tcPr>
          <w:p w14:paraId="08A385C0" w14:textId="77777777" w:rsidR="00D60C2C" w:rsidRDefault="00D60C2C">
            <w:pPr>
              <w:jc w:val="center"/>
              <w:rPr>
                <w:rFonts w:ascii="宋体" w:hAnsi="宋体" w:cs="宋体"/>
              </w:rPr>
            </w:pPr>
          </w:p>
        </w:tc>
        <w:tc>
          <w:tcPr>
            <w:tcW w:w="6601" w:type="dxa"/>
            <w:vAlign w:val="center"/>
          </w:tcPr>
          <w:p w14:paraId="044EC4AF" w14:textId="77777777" w:rsidR="00D60C2C" w:rsidRDefault="00E03E8F">
            <w:pPr>
              <w:jc w:val="left"/>
              <w:rPr>
                <w:rFonts w:ascii="宋体" w:hAnsi="宋体" w:cs="宋体"/>
              </w:rPr>
            </w:pPr>
            <w:r>
              <w:rPr>
                <w:rFonts w:ascii="宋体" w:hAnsi="宋体" w:cs="宋体" w:hint="eastAsia"/>
                <w:sz w:val="24"/>
              </w:rPr>
              <w:t>（5）房体表面喷涂防锈底漆，对金属表面具有良好的附着力，漆膜厚度应不低于40μm，不允许有漏涂、漏底或皱褶，大面积范围内不应有明显的流痕；</w:t>
            </w:r>
          </w:p>
        </w:tc>
      </w:tr>
      <w:tr w:rsidR="00D60C2C" w14:paraId="76AC6DB2" w14:textId="77777777" w:rsidTr="00E03E8F">
        <w:trPr>
          <w:jc w:val="center"/>
        </w:trPr>
        <w:tc>
          <w:tcPr>
            <w:tcW w:w="878" w:type="dxa"/>
            <w:vMerge/>
            <w:vAlign w:val="center"/>
          </w:tcPr>
          <w:p w14:paraId="05E98A82" w14:textId="77777777" w:rsidR="00D60C2C" w:rsidRDefault="00D60C2C">
            <w:pPr>
              <w:jc w:val="center"/>
              <w:rPr>
                <w:rFonts w:ascii="宋体" w:hAnsi="宋体" w:cs="宋体"/>
                <w:kern w:val="0"/>
                <w:szCs w:val="21"/>
              </w:rPr>
            </w:pPr>
          </w:p>
        </w:tc>
        <w:tc>
          <w:tcPr>
            <w:tcW w:w="2652" w:type="dxa"/>
            <w:vMerge/>
            <w:vAlign w:val="center"/>
          </w:tcPr>
          <w:p w14:paraId="6B734FBA" w14:textId="77777777" w:rsidR="00D60C2C" w:rsidRDefault="00D60C2C">
            <w:pPr>
              <w:jc w:val="center"/>
              <w:rPr>
                <w:rFonts w:ascii="宋体" w:hAnsi="宋体" w:cs="宋体"/>
              </w:rPr>
            </w:pPr>
          </w:p>
        </w:tc>
        <w:tc>
          <w:tcPr>
            <w:tcW w:w="6601" w:type="dxa"/>
            <w:vAlign w:val="center"/>
          </w:tcPr>
          <w:p w14:paraId="41C67CBE" w14:textId="77777777" w:rsidR="00D60C2C" w:rsidRDefault="00E03E8F">
            <w:pPr>
              <w:rPr>
                <w:rFonts w:ascii="宋体" w:hAnsi="宋体" w:cs="宋体"/>
              </w:rPr>
            </w:pPr>
            <w:r>
              <w:rPr>
                <w:rFonts w:ascii="宋体" w:hAnsi="宋体" w:cs="宋体" w:hint="eastAsia"/>
                <w:sz w:val="24"/>
              </w:rPr>
              <w:t>（6）房体面漆应光泽均匀，使用至少5年(机械损伤除外)以上无脱落。5年内出现失光或掉色需提供补色、上漆等修复服务。</w:t>
            </w:r>
          </w:p>
        </w:tc>
      </w:tr>
      <w:tr w:rsidR="00D60C2C" w14:paraId="7FBF3F2E" w14:textId="77777777" w:rsidTr="00E03E8F">
        <w:trPr>
          <w:jc w:val="center"/>
        </w:trPr>
        <w:tc>
          <w:tcPr>
            <w:tcW w:w="878" w:type="dxa"/>
            <w:vMerge w:val="restart"/>
            <w:vAlign w:val="center"/>
          </w:tcPr>
          <w:p w14:paraId="4FF93C5A" w14:textId="77777777" w:rsidR="00D60C2C" w:rsidRDefault="00E03E8F">
            <w:pPr>
              <w:jc w:val="center"/>
              <w:rPr>
                <w:rFonts w:ascii="宋体" w:hAnsi="宋体" w:cs="宋体"/>
                <w:kern w:val="0"/>
                <w:szCs w:val="21"/>
              </w:rPr>
            </w:pPr>
            <w:r>
              <w:rPr>
                <w:rFonts w:ascii="宋体" w:hAnsi="宋体" w:cs="宋体" w:hint="eastAsia"/>
                <w:sz w:val="24"/>
              </w:rPr>
              <w:t>1.8</w:t>
            </w:r>
          </w:p>
        </w:tc>
        <w:tc>
          <w:tcPr>
            <w:tcW w:w="2652" w:type="dxa"/>
            <w:vMerge w:val="restart"/>
            <w:vAlign w:val="center"/>
          </w:tcPr>
          <w:p w14:paraId="278D17BF" w14:textId="77777777" w:rsidR="00D60C2C" w:rsidRDefault="00E03E8F">
            <w:pPr>
              <w:jc w:val="center"/>
              <w:rPr>
                <w:rFonts w:ascii="宋体" w:hAnsi="宋体" w:cs="宋体"/>
              </w:rPr>
            </w:pPr>
            <w:r>
              <w:rPr>
                <w:rFonts w:ascii="宋体" w:hAnsi="宋体" w:cs="宋体" w:hint="eastAsia"/>
                <w:sz w:val="24"/>
              </w:rPr>
              <w:t>箱体防护技术要求</w:t>
            </w:r>
          </w:p>
        </w:tc>
        <w:tc>
          <w:tcPr>
            <w:tcW w:w="6601" w:type="dxa"/>
            <w:vAlign w:val="center"/>
          </w:tcPr>
          <w:p w14:paraId="6AD4C610" w14:textId="77777777" w:rsidR="00D60C2C" w:rsidRDefault="00E03E8F">
            <w:pPr>
              <w:jc w:val="left"/>
              <w:rPr>
                <w:rFonts w:ascii="宋体" w:hAnsi="宋体" w:cs="宋体"/>
              </w:rPr>
            </w:pPr>
            <w:r>
              <w:rPr>
                <w:rFonts w:ascii="宋体" w:hAnsi="宋体" w:cs="宋体" w:hint="eastAsia"/>
                <w:sz w:val="24"/>
              </w:rPr>
              <w:t>＃（1）箱体防尘等级不低于IP54；</w:t>
            </w:r>
          </w:p>
        </w:tc>
      </w:tr>
      <w:tr w:rsidR="00D60C2C" w14:paraId="07BE5B7B" w14:textId="77777777" w:rsidTr="00E03E8F">
        <w:trPr>
          <w:jc w:val="center"/>
        </w:trPr>
        <w:tc>
          <w:tcPr>
            <w:tcW w:w="878" w:type="dxa"/>
            <w:vMerge/>
            <w:vAlign w:val="center"/>
          </w:tcPr>
          <w:p w14:paraId="66E7D327" w14:textId="77777777" w:rsidR="00D60C2C" w:rsidRDefault="00D60C2C">
            <w:pPr>
              <w:jc w:val="center"/>
              <w:rPr>
                <w:rFonts w:ascii="宋体" w:hAnsi="宋体" w:cs="宋体"/>
                <w:kern w:val="0"/>
                <w:szCs w:val="21"/>
              </w:rPr>
            </w:pPr>
          </w:p>
        </w:tc>
        <w:tc>
          <w:tcPr>
            <w:tcW w:w="2652" w:type="dxa"/>
            <w:vMerge/>
            <w:vAlign w:val="center"/>
          </w:tcPr>
          <w:p w14:paraId="669C5A5B" w14:textId="77777777" w:rsidR="00D60C2C" w:rsidRDefault="00D60C2C">
            <w:pPr>
              <w:jc w:val="center"/>
              <w:rPr>
                <w:rFonts w:ascii="宋体" w:hAnsi="宋体" w:cs="宋体"/>
              </w:rPr>
            </w:pPr>
          </w:p>
        </w:tc>
        <w:tc>
          <w:tcPr>
            <w:tcW w:w="6601" w:type="dxa"/>
            <w:vAlign w:val="center"/>
          </w:tcPr>
          <w:p w14:paraId="17433113" w14:textId="77777777" w:rsidR="00D60C2C" w:rsidRDefault="00E03E8F">
            <w:pPr>
              <w:jc w:val="left"/>
              <w:rPr>
                <w:rFonts w:ascii="宋体" w:hAnsi="宋体" w:cs="宋体"/>
              </w:rPr>
            </w:pPr>
            <w:r>
              <w:rPr>
                <w:rFonts w:ascii="宋体" w:hAnsi="宋体" w:cs="宋体" w:hint="eastAsia"/>
                <w:sz w:val="24"/>
              </w:rPr>
              <w:t>（2）在雨淋强度为5mm/min-7mm/min，与侧壁成45°，历时30min雨</w:t>
            </w:r>
            <w:proofErr w:type="gramStart"/>
            <w:r>
              <w:rPr>
                <w:rFonts w:ascii="宋体" w:hAnsi="宋体" w:cs="宋体" w:hint="eastAsia"/>
                <w:sz w:val="24"/>
              </w:rPr>
              <w:t>淋试验</w:t>
            </w:r>
            <w:proofErr w:type="gramEnd"/>
            <w:r>
              <w:rPr>
                <w:rFonts w:ascii="宋体" w:hAnsi="宋体" w:cs="宋体" w:hint="eastAsia"/>
                <w:sz w:val="24"/>
              </w:rPr>
              <w:t>后，可达到顶棚、侧壁不渗漏，门、孔口处不漏水；</w:t>
            </w:r>
          </w:p>
        </w:tc>
      </w:tr>
      <w:tr w:rsidR="00D60C2C" w14:paraId="36E8DC39" w14:textId="77777777" w:rsidTr="00E03E8F">
        <w:trPr>
          <w:jc w:val="center"/>
        </w:trPr>
        <w:tc>
          <w:tcPr>
            <w:tcW w:w="878" w:type="dxa"/>
            <w:vMerge/>
            <w:vAlign w:val="center"/>
          </w:tcPr>
          <w:p w14:paraId="2CC82C4A" w14:textId="77777777" w:rsidR="00D60C2C" w:rsidRDefault="00D60C2C">
            <w:pPr>
              <w:jc w:val="center"/>
              <w:rPr>
                <w:rFonts w:ascii="宋体" w:hAnsi="宋体" w:cs="宋体"/>
                <w:kern w:val="0"/>
                <w:szCs w:val="21"/>
              </w:rPr>
            </w:pPr>
          </w:p>
        </w:tc>
        <w:tc>
          <w:tcPr>
            <w:tcW w:w="2652" w:type="dxa"/>
            <w:vMerge/>
            <w:vAlign w:val="center"/>
          </w:tcPr>
          <w:p w14:paraId="1657EBFA" w14:textId="77777777" w:rsidR="00D60C2C" w:rsidRDefault="00D60C2C">
            <w:pPr>
              <w:jc w:val="center"/>
              <w:rPr>
                <w:rFonts w:ascii="宋体" w:hAnsi="宋体" w:cs="宋体"/>
              </w:rPr>
            </w:pPr>
          </w:p>
        </w:tc>
        <w:tc>
          <w:tcPr>
            <w:tcW w:w="6601" w:type="dxa"/>
            <w:vAlign w:val="center"/>
          </w:tcPr>
          <w:p w14:paraId="4604882C" w14:textId="77777777" w:rsidR="00D60C2C" w:rsidRDefault="00E03E8F">
            <w:pPr>
              <w:jc w:val="left"/>
              <w:rPr>
                <w:rFonts w:ascii="宋体" w:hAnsi="宋体" w:cs="宋体"/>
              </w:rPr>
            </w:pPr>
            <w:r>
              <w:rPr>
                <w:rFonts w:ascii="宋体" w:hAnsi="宋体" w:cs="宋体" w:hint="eastAsia"/>
                <w:sz w:val="24"/>
              </w:rPr>
              <w:t>（3）穿过墙体的进线孔，加绝缘管材与墙体隔开，且密封以防雨水进入；</w:t>
            </w:r>
          </w:p>
        </w:tc>
      </w:tr>
      <w:tr w:rsidR="00D60C2C" w14:paraId="640CF4C4" w14:textId="77777777" w:rsidTr="00E03E8F">
        <w:trPr>
          <w:jc w:val="center"/>
        </w:trPr>
        <w:tc>
          <w:tcPr>
            <w:tcW w:w="878" w:type="dxa"/>
            <w:vMerge/>
            <w:vAlign w:val="center"/>
          </w:tcPr>
          <w:p w14:paraId="1E554130" w14:textId="77777777" w:rsidR="00D60C2C" w:rsidRDefault="00D60C2C">
            <w:pPr>
              <w:jc w:val="center"/>
              <w:rPr>
                <w:rFonts w:ascii="宋体" w:hAnsi="宋体" w:cs="宋体"/>
                <w:kern w:val="0"/>
                <w:szCs w:val="21"/>
              </w:rPr>
            </w:pPr>
          </w:p>
        </w:tc>
        <w:tc>
          <w:tcPr>
            <w:tcW w:w="2652" w:type="dxa"/>
            <w:vMerge/>
            <w:vAlign w:val="center"/>
          </w:tcPr>
          <w:p w14:paraId="47B2970B" w14:textId="77777777" w:rsidR="00D60C2C" w:rsidRDefault="00D60C2C">
            <w:pPr>
              <w:jc w:val="center"/>
              <w:rPr>
                <w:rFonts w:ascii="宋体" w:hAnsi="宋体" w:cs="宋体"/>
              </w:rPr>
            </w:pPr>
          </w:p>
        </w:tc>
        <w:tc>
          <w:tcPr>
            <w:tcW w:w="6601" w:type="dxa"/>
            <w:vAlign w:val="center"/>
          </w:tcPr>
          <w:p w14:paraId="29595B36" w14:textId="77777777" w:rsidR="00D60C2C" w:rsidRDefault="00E03E8F">
            <w:pPr>
              <w:rPr>
                <w:rFonts w:ascii="宋体" w:hAnsi="宋体" w:cs="宋体"/>
              </w:rPr>
            </w:pPr>
            <w:r>
              <w:rPr>
                <w:rFonts w:ascii="宋体" w:hAnsi="宋体" w:cs="宋体" w:hint="eastAsia"/>
                <w:sz w:val="24"/>
              </w:rPr>
              <w:t>★（4）舱体均配备自动平衡调节系统功能，可在水泥地、砂石地、土地等不同地貌下展开，适应野外作业场地复杂条件；</w:t>
            </w:r>
          </w:p>
        </w:tc>
      </w:tr>
      <w:tr w:rsidR="00D60C2C" w14:paraId="4CB7C641" w14:textId="77777777" w:rsidTr="00E03E8F">
        <w:trPr>
          <w:jc w:val="center"/>
        </w:trPr>
        <w:tc>
          <w:tcPr>
            <w:tcW w:w="878" w:type="dxa"/>
            <w:vAlign w:val="center"/>
          </w:tcPr>
          <w:p w14:paraId="6016EE59" w14:textId="77777777" w:rsidR="00D60C2C" w:rsidRDefault="00E03E8F">
            <w:pPr>
              <w:jc w:val="center"/>
              <w:rPr>
                <w:rFonts w:ascii="宋体" w:hAnsi="宋体" w:cs="宋体"/>
                <w:kern w:val="0"/>
                <w:szCs w:val="21"/>
              </w:rPr>
            </w:pPr>
            <w:r>
              <w:rPr>
                <w:rFonts w:ascii="宋体" w:hAnsi="宋体" w:cs="宋体" w:hint="eastAsia"/>
                <w:sz w:val="24"/>
              </w:rPr>
              <w:t>2</w:t>
            </w:r>
          </w:p>
        </w:tc>
        <w:tc>
          <w:tcPr>
            <w:tcW w:w="9253" w:type="dxa"/>
            <w:gridSpan w:val="2"/>
            <w:vAlign w:val="center"/>
          </w:tcPr>
          <w:p w14:paraId="6AC2C2CB" w14:textId="77777777" w:rsidR="00D60C2C" w:rsidRDefault="00E03E8F" w:rsidP="00E03E8F">
            <w:pPr>
              <w:rPr>
                <w:rFonts w:ascii="宋体" w:hAnsi="宋体" w:cs="宋体"/>
                <w:sz w:val="24"/>
              </w:rPr>
            </w:pPr>
            <w:r>
              <w:rPr>
                <w:rFonts w:ascii="宋体" w:hAnsi="宋体" w:cs="宋体" w:hint="eastAsia"/>
                <w:kern w:val="0"/>
                <w:sz w:val="24"/>
              </w:rPr>
              <w:t>特殊作业环境导调控制培训快速部署方舱</w:t>
            </w:r>
          </w:p>
        </w:tc>
      </w:tr>
      <w:tr w:rsidR="00D60C2C" w14:paraId="4C17F213" w14:textId="77777777" w:rsidTr="00E03E8F">
        <w:trPr>
          <w:jc w:val="center"/>
        </w:trPr>
        <w:tc>
          <w:tcPr>
            <w:tcW w:w="878" w:type="dxa"/>
            <w:vMerge w:val="restart"/>
            <w:vAlign w:val="center"/>
          </w:tcPr>
          <w:p w14:paraId="413D83A7" w14:textId="77777777" w:rsidR="00D60C2C" w:rsidRDefault="00E03E8F">
            <w:pPr>
              <w:pStyle w:val="a0"/>
              <w:spacing w:after="0"/>
              <w:jc w:val="center"/>
              <w:rPr>
                <w:rFonts w:ascii="宋体" w:hAnsi="宋体" w:cs="宋体"/>
                <w:kern w:val="0"/>
                <w:szCs w:val="21"/>
              </w:rPr>
            </w:pPr>
            <w:r>
              <w:rPr>
                <w:rFonts w:ascii="宋体" w:hAnsi="宋体" w:cs="宋体" w:hint="eastAsia"/>
                <w:sz w:val="24"/>
              </w:rPr>
              <w:t>2.1</w:t>
            </w:r>
          </w:p>
        </w:tc>
        <w:tc>
          <w:tcPr>
            <w:tcW w:w="2652" w:type="dxa"/>
            <w:vMerge w:val="restart"/>
            <w:vAlign w:val="center"/>
          </w:tcPr>
          <w:p w14:paraId="6FF087EA" w14:textId="77777777" w:rsidR="00D60C2C" w:rsidRDefault="00E03E8F">
            <w:pPr>
              <w:widowControl/>
              <w:jc w:val="center"/>
              <w:rPr>
                <w:rFonts w:ascii="宋体" w:hAnsi="宋体" w:cs="宋体"/>
              </w:rPr>
            </w:pPr>
            <w:r>
              <w:rPr>
                <w:rFonts w:ascii="宋体" w:hAnsi="宋体" w:cs="宋体" w:hint="eastAsia"/>
                <w:sz w:val="24"/>
              </w:rPr>
              <w:t>方舱特殊需求</w:t>
            </w:r>
          </w:p>
        </w:tc>
        <w:tc>
          <w:tcPr>
            <w:tcW w:w="6601" w:type="dxa"/>
            <w:vAlign w:val="center"/>
          </w:tcPr>
          <w:p w14:paraId="799B0B93" w14:textId="77777777" w:rsidR="00D60C2C" w:rsidRDefault="00E03E8F">
            <w:pPr>
              <w:jc w:val="left"/>
              <w:rPr>
                <w:rFonts w:ascii="宋体" w:hAnsi="宋体" w:cs="宋体"/>
                <w:sz w:val="24"/>
              </w:rPr>
            </w:pPr>
            <w:r>
              <w:rPr>
                <w:rFonts w:ascii="宋体" w:hAnsi="宋体" w:cs="宋体" w:hint="eastAsia"/>
                <w:sz w:val="24"/>
              </w:rPr>
              <w:t>（1）舱内无线网络环境搭建，可同时连接不少于30个设备终端同时在线；</w:t>
            </w:r>
          </w:p>
        </w:tc>
      </w:tr>
      <w:tr w:rsidR="00D60C2C" w14:paraId="7E9FDD56" w14:textId="77777777" w:rsidTr="00E03E8F">
        <w:trPr>
          <w:jc w:val="center"/>
        </w:trPr>
        <w:tc>
          <w:tcPr>
            <w:tcW w:w="878" w:type="dxa"/>
            <w:vMerge/>
            <w:vAlign w:val="center"/>
          </w:tcPr>
          <w:p w14:paraId="4DAE9D7D" w14:textId="77777777" w:rsidR="00D60C2C" w:rsidRDefault="00D60C2C">
            <w:pPr>
              <w:jc w:val="center"/>
              <w:rPr>
                <w:rFonts w:ascii="宋体" w:hAnsi="宋体" w:cs="宋体"/>
                <w:kern w:val="0"/>
                <w:szCs w:val="21"/>
              </w:rPr>
            </w:pPr>
          </w:p>
        </w:tc>
        <w:tc>
          <w:tcPr>
            <w:tcW w:w="2652" w:type="dxa"/>
            <w:vMerge/>
            <w:vAlign w:val="center"/>
          </w:tcPr>
          <w:p w14:paraId="3EDCB567" w14:textId="77777777" w:rsidR="00D60C2C" w:rsidRDefault="00D60C2C">
            <w:pPr>
              <w:jc w:val="center"/>
              <w:rPr>
                <w:rFonts w:ascii="宋体" w:hAnsi="宋体" w:cs="宋体"/>
              </w:rPr>
            </w:pPr>
          </w:p>
        </w:tc>
        <w:tc>
          <w:tcPr>
            <w:tcW w:w="6601" w:type="dxa"/>
            <w:vAlign w:val="center"/>
          </w:tcPr>
          <w:p w14:paraId="342806F6" w14:textId="77777777" w:rsidR="00D60C2C" w:rsidRDefault="00E03E8F">
            <w:pPr>
              <w:pStyle w:val="a0"/>
              <w:spacing w:after="0"/>
              <w:jc w:val="left"/>
              <w:rPr>
                <w:rFonts w:ascii="宋体" w:hAnsi="宋体" w:cs="宋体"/>
                <w:sz w:val="24"/>
              </w:rPr>
            </w:pPr>
            <w:r>
              <w:rPr>
                <w:rFonts w:ascii="宋体" w:hAnsi="宋体" w:cs="宋体" w:hint="eastAsia"/>
                <w:sz w:val="24"/>
              </w:rPr>
              <w:t>（2）舱内需布置不少于20个固定办公席位，不少于20个办公座椅；</w:t>
            </w:r>
          </w:p>
        </w:tc>
      </w:tr>
      <w:tr w:rsidR="00D60C2C" w14:paraId="4584D61D" w14:textId="77777777" w:rsidTr="00E03E8F">
        <w:trPr>
          <w:jc w:val="center"/>
        </w:trPr>
        <w:tc>
          <w:tcPr>
            <w:tcW w:w="878" w:type="dxa"/>
            <w:vMerge/>
            <w:vAlign w:val="center"/>
          </w:tcPr>
          <w:p w14:paraId="55FB2181" w14:textId="77777777" w:rsidR="00D60C2C" w:rsidRDefault="00D60C2C">
            <w:pPr>
              <w:jc w:val="center"/>
              <w:rPr>
                <w:rFonts w:ascii="宋体" w:hAnsi="宋体" w:cs="宋体"/>
                <w:kern w:val="0"/>
                <w:szCs w:val="21"/>
              </w:rPr>
            </w:pPr>
          </w:p>
        </w:tc>
        <w:tc>
          <w:tcPr>
            <w:tcW w:w="2652" w:type="dxa"/>
            <w:vMerge/>
            <w:vAlign w:val="center"/>
          </w:tcPr>
          <w:p w14:paraId="1E41360B" w14:textId="77777777" w:rsidR="00D60C2C" w:rsidRDefault="00D60C2C">
            <w:pPr>
              <w:jc w:val="center"/>
              <w:rPr>
                <w:rFonts w:ascii="宋体" w:hAnsi="宋体" w:cs="宋体"/>
              </w:rPr>
            </w:pPr>
          </w:p>
        </w:tc>
        <w:tc>
          <w:tcPr>
            <w:tcW w:w="6601" w:type="dxa"/>
            <w:vAlign w:val="center"/>
          </w:tcPr>
          <w:p w14:paraId="46C31837" w14:textId="77777777" w:rsidR="00D60C2C" w:rsidRDefault="00E03E8F">
            <w:pPr>
              <w:pStyle w:val="a0"/>
              <w:spacing w:after="0"/>
              <w:jc w:val="left"/>
              <w:rPr>
                <w:rFonts w:ascii="宋体" w:hAnsi="宋体" w:cs="宋体"/>
                <w:sz w:val="24"/>
              </w:rPr>
            </w:pPr>
            <w:r>
              <w:rPr>
                <w:rFonts w:ascii="宋体" w:hAnsi="宋体" w:cs="宋体" w:hint="eastAsia"/>
                <w:sz w:val="24"/>
              </w:rPr>
              <w:t>（3）按需配备设备机柜及电子设备储存柜；</w:t>
            </w:r>
          </w:p>
        </w:tc>
      </w:tr>
      <w:tr w:rsidR="00D60C2C" w14:paraId="11662224" w14:textId="77777777" w:rsidTr="00E03E8F">
        <w:trPr>
          <w:jc w:val="center"/>
        </w:trPr>
        <w:tc>
          <w:tcPr>
            <w:tcW w:w="878" w:type="dxa"/>
            <w:vMerge/>
            <w:vAlign w:val="center"/>
          </w:tcPr>
          <w:p w14:paraId="1416F21A" w14:textId="77777777" w:rsidR="00D60C2C" w:rsidRDefault="00D60C2C">
            <w:pPr>
              <w:jc w:val="center"/>
              <w:rPr>
                <w:rFonts w:ascii="宋体" w:hAnsi="宋体" w:cs="宋体"/>
                <w:kern w:val="0"/>
                <w:szCs w:val="21"/>
              </w:rPr>
            </w:pPr>
          </w:p>
        </w:tc>
        <w:tc>
          <w:tcPr>
            <w:tcW w:w="2652" w:type="dxa"/>
            <w:vMerge/>
            <w:vAlign w:val="center"/>
          </w:tcPr>
          <w:p w14:paraId="4F528192" w14:textId="77777777" w:rsidR="00D60C2C" w:rsidRDefault="00D60C2C">
            <w:pPr>
              <w:jc w:val="center"/>
              <w:rPr>
                <w:rFonts w:ascii="宋体" w:hAnsi="宋体" w:cs="宋体"/>
              </w:rPr>
            </w:pPr>
          </w:p>
        </w:tc>
        <w:tc>
          <w:tcPr>
            <w:tcW w:w="6601" w:type="dxa"/>
            <w:vAlign w:val="center"/>
          </w:tcPr>
          <w:p w14:paraId="2B41ABBC" w14:textId="77777777" w:rsidR="00D60C2C" w:rsidRDefault="00E03E8F">
            <w:pPr>
              <w:rPr>
                <w:rFonts w:ascii="宋体" w:hAnsi="宋体" w:cs="宋体"/>
                <w:sz w:val="24"/>
              </w:rPr>
            </w:pPr>
            <w:r>
              <w:rPr>
                <w:rFonts w:ascii="宋体" w:hAnsi="宋体" w:cs="宋体" w:hint="eastAsia"/>
                <w:sz w:val="24"/>
              </w:rPr>
              <w:t>（4）舱体工作区能够向两侧推出拓展不小于50%比例空间，展开教学和观摩场地。</w:t>
            </w:r>
          </w:p>
        </w:tc>
      </w:tr>
      <w:tr w:rsidR="00D60C2C" w14:paraId="361BC52D" w14:textId="77777777" w:rsidTr="00E03E8F">
        <w:trPr>
          <w:jc w:val="center"/>
        </w:trPr>
        <w:tc>
          <w:tcPr>
            <w:tcW w:w="878" w:type="dxa"/>
            <w:vAlign w:val="center"/>
          </w:tcPr>
          <w:p w14:paraId="16388690" w14:textId="77777777" w:rsidR="00D60C2C" w:rsidRDefault="00E03E8F">
            <w:pPr>
              <w:pStyle w:val="a0"/>
              <w:spacing w:after="0"/>
              <w:jc w:val="center"/>
              <w:rPr>
                <w:rFonts w:ascii="宋体" w:hAnsi="宋体" w:cs="宋体"/>
                <w:kern w:val="0"/>
                <w:szCs w:val="21"/>
              </w:rPr>
            </w:pPr>
            <w:r>
              <w:rPr>
                <w:rFonts w:ascii="宋体" w:hAnsi="宋体" w:cs="宋体" w:hint="eastAsia"/>
                <w:sz w:val="24"/>
              </w:rPr>
              <w:t>2.2</w:t>
            </w:r>
          </w:p>
        </w:tc>
        <w:tc>
          <w:tcPr>
            <w:tcW w:w="9253" w:type="dxa"/>
            <w:gridSpan w:val="2"/>
            <w:vAlign w:val="center"/>
          </w:tcPr>
          <w:p w14:paraId="118F00BB" w14:textId="77777777" w:rsidR="00D60C2C" w:rsidRDefault="00E03E8F" w:rsidP="00E03E8F">
            <w:pPr>
              <w:rPr>
                <w:rFonts w:ascii="宋体" w:hAnsi="宋体" w:cs="宋体"/>
                <w:sz w:val="24"/>
              </w:rPr>
            </w:pPr>
            <w:r>
              <w:rPr>
                <w:rFonts w:ascii="宋体" w:hAnsi="宋体" w:cs="宋体" w:hint="eastAsia"/>
                <w:sz w:val="24"/>
              </w:rPr>
              <w:t>舱内基本硬件要求</w:t>
            </w:r>
          </w:p>
        </w:tc>
      </w:tr>
      <w:tr w:rsidR="00D60C2C" w14:paraId="3ED4015A" w14:textId="77777777" w:rsidTr="00E03E8F">
        <w:trPr>
          <w:jc w:val="center"/>
        </w:trPr>
        <w:tc>
          <w:tcPr>
            <w:tcW w:w="878" w:type="dxa"/>
            <w:vMerge w:val="restart"/>
            <w:vAlign w:val="center"/>
          </w:tcPr>
          <w:p w14:paraId="62680E83" w14:textId="77777777" w:rsidR="00D60C2C" w:rsidRDefault="00E03E8F">
            <w:pPr>
              <w:pStyle w:val="a0"/>
              <w:spacing w:after="0"/>
              <w:jc w:val="center"/>
              <w:rPr>
                <w:rFonts w:ascii="宋体" w:hAnsi="宋体" w:cs="宋体"/>
                <w:kern w:val="0"/>
                <w:szCs w:val="21"/>
              </w:rPr>
            </w:pPr>
            <w:r>
              <w:rPr>
                <w:rFonts w:ascii="宋体" w:hAnsi="宋体" w:cs="宋体" w:hint="eastAsia"/>
                <w:sz w:val="24"/>
              </w:rPr>
              <w:t>2.2.1</w:t>
            </w:r>
          </w:p>
        </w:tc>
        <w:tc>
          <w:tcPr>
            <w:tcW w:w="2652" w:type="dxa"/>
            <w:vMerge w:val="restart"/>
            <w:vAlign w:val="center"/>
          </w:tcPr>
          <w:p w14:paraId="4D019626" w14:textId="77777777" w:rsidR="00D60C2C" w:rsidRDefault="00E03E8F">
            <w:pPr>
              <w:widowControl/>
              <w:jc w:val="center"/>
              <w:rPr>
                <w:rFonts w:ascii="宋体" w:hAnsi="宋体" w:cs="宋体"/>
              </w:rPr>
            </w:pPr>
            <w:r>
              <w:rPr>
                <w:rFonts w:ascii="宋体" w:hAnsi="宋体" w:cs="宋体" w:hint="eastAsia"/>
                <w:sz w:val="24"/>
              </w:rPr>
              <w:t>综合控制管理要求</w:t>
            </w:r>
          </w:p>
        </w:tc>
        <w:tc>
          <w:tcPr>
            <w:tcW w:w="6601" w:type="dxa"/>
            <w:vAlign w:val="center"/>
          </w:tcPr>
          <w:p w14:paraId="50EA127C" w14:textId="77777777" w:rsidR="00D60C2C" w:rsidRDefault="00E03E8F">
            <w:pPr>
              <w:pStyle w:val="a0"/>
              <w:spacing w:after="0"/>
              <w:jc w:val="left"/>
              <w:rPr>
                <w:rFonts w:ascii="宋体" w:hAnsi="宋体" w:cs="宋体"/>
                <w:sz w:val="24"/>
              </w:rPr>
            </w:pPr>
            <w:r>
              <w:rPr>
                <w:rFonts w:ascii="宋体" w:hAnsi="宋体" w:cs="宋体" w:hint="eastAsia"/>
                <w:sz w:val="24"/>
              </w:rPr>
              <w:t>（1）使用一套管理控制软件，实现整体舱体音视频等相关信号便捷切换、投放；</w:t>
            </w:r>
          </w:p>
        </w:tc>
      </w:tr>
      <w:tr w:rsidR="00D60C2C" w14:paraId="7764E5CA" w14:textId="77777777" w:rsidTr="00E03E8F">
        <w:trPr>
          <w:jc w:val="center"/>
        </w:trPr>
        <w:tc>
          <w:tcPr>
            <w:tcW w:w="878" w:type="dxa"/>
            <w:vMerge/>
            <w:vAlign w:val="center"/>
          </w:tcPr>
          <w:p w14:paraId="6644BF85" w14:textId="77777777" w:rsidR="00D60C2C" w:rsidRDefault="00D60C2C">
            <w:pPr>
              <w:jc w:val="center"/>
              <w:rPr>
                <w:rFonts w:ascii="宋体" w:hAnsi="宋体" w:cs="宋体"/>
                <w:kern w:val="0"/>
                <w:szCs w:val="21"/>
              </w:rPr>
            </w:pPr>
          </w:p>
        </w:tc>
        <w:tc>
          <w:tcPr>
            <w:tcW w:w="2652" w:type="dxa"/>
            <w:vMerge/>
            <w:vAlign w:val="center"/>
          </w:tcPr>
          <w:p w14:paraId="76744BBF" w14:textId="77777777" w:rsidR="00D60C2C" w:rsidRDefault="00D60C2C">
            <w:pPr>
              <w:jc w:val="center"/>
              <w:rPr>
                <w:rFonts w:ascii="宋体" w:hAnsi="宋体" w:cs="宋体"/>
              </w:rPr>
            </w:pPr>
          </w:p>
        </w:tc>
        <w:tc>
          <w:tcPr>
            <w:tcW w:w="6601" w:type="dxa"/>
            <w:vAlign w:val="center"/>
          </w:tcPr>
          <w:p w14:paraId="668AD6F2" w14:textId="77777777" w:rsidR="00D60C2C" w:rsidRDefault="00E03E8F">
            <w:pPr>
              <w:pStyle w:val="a0"/>
              <w:spacing w:after="0"/>
              <w:jc w:val="left"/>
              <w:rPr>
                <w:rFonts w:ascii="宋体" w:hAnsi="宋体" w:cs="宋体"/>
                <w:sz w:val="24"/>
              </w:rPr>
            </w:pPr>
            <w:r>
              <w:rPr>
                <w:rFonts w:ascii="宋体" w:hAnsi="宋体" w:cs="宋体" w:hint="eastAsia"/>
                <w:sz w:val="24"/>
              </w:rPr>
              <w:t>（2）具备相关配套软硬件、强弱电布设；</w:t>
            </w:r>
          </w:p>
        </w:tc>
      </w:tr>
      <w:tr w:rsidR="00D60C2C" w14:paraId="16E9F9A8" w14:textId="77777777" w:rsidTr="00E03E8F">
        <w:trPr>
          <w:jc w:val="center"/>
        </w:trPr>
        <w:tc>
          <w:tcPr>
            <w:tcW w:w="878" w:type="dxa"/>
            <w:vMerge/>
            <w:vAlign w:val="center"/>
          </w:tcPr>
          <w:p w14:paraId="74D07B74" w14:textId="77777777" w:rsidR="00D60C2C" w:rsidRDefault="00D60C2C">
            <w:pPr>
              <w:jc w:val="center"/>
              <w:rPr>
                <w:rFonts w:ascii="宋体" w:hAnsi="宋体" w:cs="宋体"/>
                <w:kern w:val="0"/>
                <w:szCs w:val="21"/>
              </w:rPr>
            </w:pPr>
          </w:p>
        </w:tc>
        <w:tc>
          <w:tcPr>
            <w:tcW w:w="2652" w:type="dxa"/>
            <w:vMerge/>
            <w:vAlign w:val="center"/>
          </w:tcPr>
          <w:p w14:paraId="7D1D01C1" w14:textId="77777777" w:rsidR="00D60C2C" w:rsidRDefault="00D60C2C">
            <w:pPr>
              <w:jc w:val="center"/>
              <w:rPr>
                <w:rFonts w:ascii="宋体" w:hAnsi="宋体" w:cs="宋体"/>
              </w:rPr>
            </w:pPr>
          </w:p>
        </w:tc>
        <w:tc>
          <w:tcPr>
            <w:tcW w:w="6601" w:type="dxa"/>
            <w:vAlign w:val="center"/>
          </w:tcPr>
          <w:p w14:paraId="5CD9499D" w14:textId="77777777" w:rsidR="00D60C2C" w:rsidRDefault="00E03E8F">
            <w:pPr>
              <w:rPr>
                <w:rFonts w:ascii="宋体" w:hAnsi="宋体" w:cs="宋体"/>
                <w:sz w:val="24"/>
              </w:rPr>
            </w:pPr>
            <w:r>
              <w:rPr>
                <w:rFonts w:ascii="宋体" w:hAnsi="宋体" w:cs="宋体" w:hint="eastAsia"/>
                <w:sz w:val="24"/>
              </w:rPr>
              <w:t>（3）具备与其他舱体信息交互功能。</w:t>
            </w:r>
          </w:p>
        </w:tc>
      </w:tr>
      <w:tr w:rsidR="00D60C2C" w14:paraId="72A433FC" w14:textId="77777777" w:rsidTr="00E03E8F">
        <w:trPr>
          <w:jc w:val="center"/>
        </w:trPr>
        <w:tc>
          <w:tcPr>
            <w:tcW w:w="878" w:type="dxa"/>
            <w:vMerge w:val="restart"/>
            <w:vAlign w:val="center"/>
          </w:tcPr>
          <w:p w14:paraId="291B71E8" w14:textId="77777777" w:rsidR="00D60C2C" w:rsidRDefault="00E03E8F">
            <w:pPr>
              <w:pStyle w:val="a0"/>
              <w:spacing w:after="0"/>
              <w:jc w:val="center"/>
              <w:rPr>
                <w:rFonts w:ascii="宋体" w:hAnsi="宋体" w:cs="宋体"/>
                <w:kern w:val="0"/>
                <w:szCs w:val="21"/>
              </w:rPr>
            </w:pPr>
            <w:r>
              <w:rPr>
                <w:rFonts w:ascii="宋体" w:hAnsi="宋体" w:cs="宋体" w:hint="eastAsia"/>
                <w:sz w:val="24"/>
              </w:rPr>
              <w:t>2.2.2</w:t>
            </w:r>
          </w:p>
        </w:tc>
        <w:tc>
          <w:tcPr>
            <w:tcW w:w="2652" w:type="dxa"/>
            <w:vMerge w:val="restart"/>
            <w:vAlign w:val="center"/>
          </w:tcPr>
          <w:p w14:paraId="1CED9CE3" w14:textId="77777777" w:rsidR="00D60C2C" w:rsidRDefault="00E03E8F">
            <w:pPr>
              <w:widowControl/>
              <w:jc w:val="center"/>
              <w:rPr>
                <w:rFonts w:ascii="宋体" w:hAnsi="宋体" w:cs="宋体"/>
              </w:rPr>
            </w:pPr>
            <w:r>
              <w:rPr>
                <w:rFonts w:ascii="宋体" w:hAnsi="宋体" w:cs="宋体" w:hint="eastAsia"/>
                <w:sz w:val="24"/>
              </w:rPr>
              <w:t>会议桌部署要求</w:t>
            </w:r>
          </w:p>
        </w:tc>
        <w:tc>
          <w:tcPr>
            <w:tcW w:w="6601" w:type="dxa"/>
            <w:vAlign w:val="center"/>
          </w:tcPr>
          <w:p w14:paraId="62A86E81" w14:textId="77777777" w:rsidR="00D60C2C" w:rsidRDefault="00E03E8F">
            <w:pPr>
              <w:pStyle w:val="a0"/>
              <w:spacing w:after="0"/>
              <w:jc w:val="left"/>
              <w:rPr>
                <w:rFonts w:ascii="宋体" w:hAnsi="宋体" w:cs="宋体"/>
                <w:sz w:val="24"/>
              </w:rPr>
            </w:pPr>
            <w:r>
              <w:rPr>
                <w:rFonts w:ascii="宋体" w:hAnsi="宋体" w:cs="宋体" w:hint="eastAsia"/>
                <w:sz w:val="24"/>
              </w:rPr>
              <w:t>（1）能够将办公席位、电脑、麦克音响、通讯设备、办公设备、办公文件抽屉等进行集成，做到外不漏线；</w:t>
            </w:r>
          </w:p>
        </w:tc>
      </w:tr>
      <w:tr w:rsidR="00D60C2C" w14:paraId="385324B5" w14:textId="77777777" w:rsidTr="00E03E8F">
        <w:trPr>
          <w:jc w:val="center"/>
        </w:trPr>
        <w:tc>
          <w:tcPr>
            <w:tcW w:w="878" w:type="dxa"/>
            <w:vMerge/>
            <w:vAlign w:val="center"/>
          </w:tcPr>
          <w:p w14:paraId="206B44AF" w14:textId="77777777" w:rsidR="00D60C2C" w:rsidRDefault="00D60C2C">
            <w:pPr>
              <w:jc w:val="center"/>
              <w:rPr>
                <w:rFonts w:ascii="宋体" w:hAnsi="宋体" w:cs="宋体"/>
                <w:kern w:val="0"/>
                <w:szCs w:val="21"/>
              </w:rPr>
            </w:pPr>
          </w:p>
        </w:tc>
        <w:tc>
          <w:tcPr>
            <w:tcW w:w="2652" w:type="dxa"/>
            <w:vMerge/>
            <w:vAlign w:val="center"/>
          </w:tcPr>
          <w:p w14:paraId="4E36A40C" w14:textId="77777777" w:rsidR="00D60C2C" w:rsidRDefault="00D60C2C">
            <w:pPr>
              <w:jc w:val="center"/>
              <w:rPr>
                <w:rFonts w:ascii="宋体" w:hAnsi="宋体" w:cs="宋体"/>
              </w:rPr>
            </w:pPr>
          </w:p>
        </w:tc>
        <w:tc>
          <w:tcPr>
            <w:tcW w:w="6601" w:type="dxa"/>
            <w:vAlign w:val="center"/>
          </w:tcPr>
          <w:p w14:paraId="21403C39" w14:textId="77777777" w:rsidR="00D60C2C" w:rsidRDefault="00E03E8F">
            <w:pPr>
              <w:pStyle w:val="a0"/>
              <w:spacing w:after="0"/>
              <w:jc w:val="left"/>
              <w:rPr>
                <w:rFonts w:ascii="宋体" w:hAnsi="宋体" w:cs="宋体"/>
                <w:sz w:val="24"/>
              </w:rPr>
            </w:pPr>
            <w:r>
              <w:rPr>
                <w:rFonts w:ascii="宋体" w:hAnsi="宋体" w:cs="宋体" w:hint="eastAsia"/>
                <w:sz w:val="24"/>
              </w:rPr>
              <w:t>（2）具备便于</w:t>
            </w:r>
            <w:proofErr w:type="gramStart"/>
            <w:r>
              <w:rPr>
                <w:rFonts w:ascii="宋体" w:hAnsi="宋体" w:cs="宋体" w:hint="eastAsia"/>
                <w:sz w:val="24"/>
              </w:rPr>
              <w:t>展开及撤收</w:t>
            </w:r>
            <w:proofErr w:type="gramEnd"/>
            <w:r>
              <w:rPr>
                <w:rFonts w:ascii="宋体" w:hAnsi="宋体" w:cs="宋体" w:hint="eastAsia"/>
                <w:sz w:val="24"/>
              </w:rPr>
              <w:t>功能；</w:t>
            </w:r>
          </w:p>
        </w:tc>
      </w:tr>
      <w:tr w:rsidR="00D60C2C" w14:paraId="750258B1" w14:textId="77777777" w:rsidTr="00E03E8F">
        <w:trPr>
          <w:jc w:val="center"/>
        </w:trPr>
        <w:tc>
          <w:tcPr>
            <w:tcW w:w="878" w:type="dxa"/>
            <w:vMerge/>
            <w:vAlign w:val="center"/>
          </w:tcPr>
          <w:p w14:paraId="68B410F6" w14:textId="77777777" w:rsidR="00D60C2C" w:rsidRDefault="00D60C2C">
            <w:pPr>
              <w:jc w:val="center"/>
              <w:rPr>
                <w:rFonts w:ascii="宋体" w:hAnsi="宋体" w:cs="宋体"/>
                <w:kern w:val="0"/>
                <w:szCs w:val="21"/>
              </w:rPr>
            </w:pPr>
          </w:p>
        </w:tc>
        <w:tc>
          <w:tcPr>
            <w:tcW w:w="2652" w:type="dxa"/>
            <w:vMerge/>
            <w:vAlign w:val="center"/>
          </w:tcPr>
          <w:p w14:paraId="5EFBAC12" w14:textId="77777777" w:rsidR="00D60C2C" w:rsidRDefault="00D60C2C">
            <w:pPr>
              <w:jc w:val="center"/>
              <w:rPr>
                <w:rFonts w:ascii="宋体" w:hAnsi="宋体" w:cs="宋体"/>
              </w:rPr>
            </w:pPr>
          </w:p>
        </w:tc>
        <w:tc>
          <w:tcPr>
            <w:tcW w:w="6601" w:type="dxa"/>
            <w:vAlign w:val="center"/>
          </w:tcPr>
          <w:p w14:paraId="78050E4B" w14:textId="77777777" w:rsidR="00D60C2C" w:rsidRDefault="00E03E8F">
            <w:pPr>
              <w:pStyle w:val="a0"/>
              <w:spacing w:after="0"/>
              <w:jc w:val="left"/>
              <w:rPr>
                <w:rFonts w:ascii="宋体" w:hAnsi="宋体" w:cs="宋体"/>
                <w:sz w:val="24"/>
              </w:rPr>
            </w:pPr>
            <w:r>
              <w:rPr>
                <w:rFonts w:ascii="宋体" w:hAnsi="宋体" w:cs="宋体" w:hint="eastAsia"/>
                <w:sz w:val="24"/>
              </w:rPr>
              <w:t>（3）撤收后应具备良好的防水防尘效果，保护内部电子设备等；</w:t>
            </w:r>
          </w:p>
        </w:tc>
      </w:tr>
      <w:tr w:rsidR="00D60C2C" w14:paraId="483E3261" w14:textId="77777777" w:rsidTr="00E03E8F">
        <w:trPr>
          <w:jc w:val="center"/>
        </w:trPr>
        <w:tc>
          <w:tcPr>
            <w:tcW w:w="878" w:type="dxa"/>
            <w:vMerge/>
            <w:vAlign w:val="center"/>
          </w:tcPr>
          <w:p w14:paraId="76116B78" w14:textId="77777777" w:rsidR="00D60C2C" w:rsidRDefault="00D60C2C">
            <w:pPr>
              <w:jc w:val="center"/>
              <w:rPr>
                <w:rFonts w:ascii="宋体" w:hAnsi="宋体" w:cs="宋体"/>
                <w:kern w:val="0"/>
                <w:szCs w:val="21"/>
              </w:rPr>
            </w:pPr>
          </w:p>
        </w:tc>
        <w:tc>
          <w:tcPr>
            <w:tcW w:w="2652" w:type="dxa"/>
            <w:vMerge/>
            <w:vAlign w:val="center"/>
          </w:tcPr>
          <w:p w14:paraId="1554CD76" w14:textId="77777777" w:rsidR="00D60C2C" w:rsidRDefault="00D60C2C">
            <w:pPr>
              <w:jc w:val="center"/>
              <w:rPr>
                <w:rFonts w:ascii="宋体" w:hAnsi="宋体" w:cs="宋体"/>
              </w:rPr>
            </w:pPr>
          </w:p>
        </w:tc>
        <w:tc>
          <w:tcPr>
            <w:tcW w:w="6601" w:type="dxa"/>
            <w:vAlign w:val="center"/>
          </w:tcPr>
          <w:p w14:paraId="715AECE0" w14:textId="77777777" w:rsidR="00D60C2C" w:rsidRDefault="00E03E8F">
            <w:pPr>
              <w:rPr>
                <w:rFonts w:ascii="宋体" w:hAnsi="宋体" w:cs="宋体"/>
                <w:sz w:val="24"/>
              </w:rPr>
            </w:pPr>
            <w:r>
              <w:rPr>
                <w:rFonts w:ascii="宋体" w:hAnsi="宋体" w:cs="宋体" w:hint="eastAsia"/>
                <w:sz w:val="24"/>
              </w:rPr>
              <w:t>（4）会议桌牢固、安全。</w:t>
            </w:r>
          </w:p>
        </w:tc>
      </w:tr>
      <w:tr w:rsidR="00D60C2C" w14:paraId="22D6CDA8" w14:textId="77777777" w:rsidTr="00E03E8F">
        <w:trPr>
          <w:jc w:val="center"/>
        </w:trPr>
        <w:tc>
          <w:tcPr>
            <w:tcW w:w="878" w:type="dxa"/>
            <w:vMerge w:val="restart"/>
            <w:vAlign w:val="center"/>
          </w:tcPr>
          <w:p w14:paraId="151F8763" w14:textId="77777777" w:rsidR="00D60C2C" w:rsidRDefault="00E03E8F">
            <w:pPr>
              <w:pStyle w:val="a0"/>
              <w:spacing w:after="0"/>
              <w:jc w:val="center"/>
              <w:rPr>
                <w:rFonts w:ascii="宋体" w:hAnsi="宋体" w:cs="宋体"/>
                <w:kern w:val="0"/>
                <w:szCs w:val="21"/>
              </w:rPr>
            </w:pPr>
            <w:r>
              <w:rPr>
                <w:rFonts w:ascii="宋体" w:hAnsi="宋体" w:cs="宋体" w:hint="eastAsia"/>
                <w:sz w:val="24"/>
              </w:rPr>
              <w:t>2.2.3</w:t>
            </w:r>
          </w:p>
        </w:tc>
        <w:tc>
          <w:tcPr>
            <w:tcW w:w="2652" w:type="dxa"/>
            <w:vMerge w:val="restart"/>
            <w:vAlign w:val="center"/>
          </w:tcPr>
          <w:p w14:paraId="759993C3" w14:textId="77777777" w:rsidR="00D60C2C" w:rsidRDefault="00E03E8F">
            <w:pPr>
              <w:widowControl/>
              <w:jc w:val="center"/>
              <w:rPr>
                <w:rFonts w:ascii="宋体" w:hAnsi="宋体" w:cs="宋体"/>
              </w:rPr>
            </w:pPr>
            <w:r>
              <w:rPr>
                <w:rFonts w:ascii="宋体" w:hAnsi="宋体" w:cs="宋体" w:hint="eastAsia"/>
                <w:sz w:val="24"/>
              </w:rPr>
              <w:t>携行具</w:t>
            </w:r>
          </w:p>
        </w:tc>
        <w:tc>
          <w:tcPr>
            <w:tcW w:w="6601" w:type="dxa"/>
            <w:vAlign w:val="center"/>
          </w:tcPr>
          <w:p w14:paraId="1FC6A5E4" w14:textId="77777777" w:rsidR="00D60C2C" w:rsidRDefault="00E03E8F">
            <w:pPr>
              <w:pStyle w:val="a0"/>
              <w:spacing w:after="0"/>
              <w:jc w:val="left"/>
              <w:rPr>
                <w:rFonts w:ascii="宋体" w:hAnsi="宋体" w:cs="宋体"/>
                <w:sz w:val="24"/>
              </w:rPr>
            </w:pPr>
            <w:r>
              <w:rPr>
                <w:rFonts w:ascii="宋体" w:hAnsi="宋体" w:cs="宋体" w:hint="eastAsia"/>
                <w:sz w:val="24"/>
              </w:rPr>
              <w:t>★（1）数量要求12套，使用国产品牌；</w:t>
            </w:r>
          </w:p>
        </w:tc>
      </w:tr>
      <w:tr w:rsidR="00D60C2C" w14:paraId="4E096D69" w14:textId="77777777" w:rsidTr="00E03E8F">
        <w:trPr>
          <w:jc w:val="center"/>
        </w:trPr>
        <w:tc>
          <w:tcPr>
            <w:tcW w:w="878" w:type="dxa"/>
            <w:vMerge/>
            <w:vAlign w:val="center"/>
          </w:tcPr>
          <w:p w14:paraId="259C77DB" w14:textId="77777777" w:rsidR="00D60C2C" w:rsidRDefault="00D60C2C">
            <w:pPr>
              <w:jc w:val="center"/>
              <w:rPr>
                <w:rFonts w:ascii="宋体" w:hAnsi="宋体" w:cs="宋体"/>
                <w:kern w:val="0"/>
                <w:szCs w:val="21"/>
              </w:rPr>
            </w:pPr>
          </w:p>
        </w:tc>
        <w:tc>
          <w:tcPr>
            <w:tcW w:w="2652" w:type="dxa"/>
            <w:vMerge/>
            <w:vAlign w:val="center"/>
          </w:tcPr>
          <w:p w14:paraId="7EAECD85" w14:textId="77777777" w:rsidR="00D60C2C" w:rsidRDefault="00D60C2C">
            <w:pPr>
              <w:jc w:val="center"/>
              <w:rPr>
                <w:rFonts w:ascii="宋体" w:hAnsi="宋体" w:cs="宋体"/>
              </w:rPr>
            </w:pPr>
          </w:p>
        </w:tc>
        <w:tc>
          <w:tcPr>
            <w:tcW w:w="6601" w:type="dxa"/>
            <w:vAlign w:val="center"/>
          </w:tcPr>
          <w:p w14:paraId="130F53AA" w14:textId="77777777" w:rsidR="00D60C2C" w:rsidRDefault="00E03E8F">
            <w:pPr>
              <w:pStyle w:val="a0"/>
              <w:spacing w:after="0"/>
              <w:jc w:val="left"/>
              <w:rPr>
                <w:rFonts w:ascii="宋体" w:hAnsi="宋体" w:cs="宋体"/>
                <w:sz w:val="24"/>
              </w:rPr>
            </w:pPr>
            <w:r>
              <w:rPr>
                <w:rFonts w:ascii="宋体" w:hAnsi="宋体" w:cs="宋体" w:hint="eastAsia"/>
                <w:sz w:val="24"/>
              </w:rPr>
              <w:t>（2）携行具应该具备便携特点，适用于单人携带；</w:t>
            </w:r>
          </w:p>
        </w:tc>
      </w:tr>
      <w:tr w:rsidR="00D60C2C" w14:paraId="0F70E3AB" w14:textId="77777777" w:rsidTr="00E03E8F">
        <w:trPr>
          <w:jc w:val="center"/>
        </w:trPr>
        <w:tc>
          <w:tcPr>
            <w:tcW w:w="878" w:type="dxa"/>
            <w:vMerge/>
            <w:vAlign w:val="center"/>
          </w:tcPr>
          <w:p w14:paraId="5AB72804" w14:textId="77777777" w:rsidR="00D60C2C" w:rsidRDefault="00D60C2C">
            <w:pPr>
              <w:jc w:val="center"/>
              <w:rPr>
                <w:rFonts w:ascii="宋体" w:hAnsi="宋体" w:cs="宋体"/>
                <w:kern w:val="0"/>
                <w:szCs w:val="21"/>
              </w:rPr>
            </w:pPr>
          </w:p>
        </w:tc>
        <w:tc>
          <w:tcPr>
            <w:tcW w:w="2652" w:type="dxa"/>
            <w:vMerge/>
            <w:vAlign w:val="center"/>
          </w:tcPr>
          <w:p w14:paraId="3F86F73F" w14:textId="77777777" w:rsidR="00D60C2C" w:rsidRDefault="00D60C2C">
            <w:pPr>
              <w:jc w:val="center"/>
              <w:rPr>
                <w:rFonts w:ascii="宋体" w:hAnsi="宋体" w:cs="宋体"/>
              </w:rPr>
            </w:pPr>
          </w:p>
        </w:tc>
        <w:tc>
          <w:tcPr>
            <w:tcW w:w="6601" w:type="dxa"/>
            <w:vAlign w:val="center"/>
          </w:tcPr>
          <w:p w14:paraId="37C804E7" w14:textId="77777777" w:rsidR="00D60C2C" w:rsidRDefault="00E03E8F">
            <w:pPr>
              <w:pStyle w:val="a0"/>
              <w:spacing w:after="0"/>
              <w:jc w:val="left"/>
              <w:rPr>
                <w:rFonts w:ascii="宋体" w:hAnsi="宋体" w:cs="宋体"/>
                <w:sz w:val="24"/>
              </w:rPr>
            </w:pPr>
            <w:r>
              <w:rPr>
                <w:rFonts w:ascii="宋体" w:hAnsi="宋体" w:cs="宋体" w:hint="eastAsia"/>
                <w:sz w:val="24"/>
              </w:rPr>
              <w:t>（3）单个携行具内应该至少包括：包括卫星电话1台、对讲机1台、模拟电台1台、扩音器1个、生防作业包1个、野外宿营基本物品等；</w:t>
            </w:r>
          </w:p>
        </w:tc>
      </w:tr>
      <w:tr w:rsidR="00D60C2C" w14:paraId="67C7DA2C" w14:textId="77777777" w:rsidTr="00E03E8F">
        <w:trPr>
          <w:jc w:val="center"/>
        </w:trPr>
        <w:tc>
          <w:tcPr>
            <w:tcW w:w="878" w:type="dxa"/>
            <w:vMerge/>
            <w:vAlign w:val="center"/>
          </w:tcPr>
          <w:p w14:paraId="78DAD11D" w14:textId="77777777" w:rsidR="00D60C2C" w:rsidRDefault="00D60C2C">
            <w:pPr>
              <w:jc w:val="center"/>
              <w:rPr>
                <w:rFonts w:ascii="宋体" w:hAnsi="宋体" w:cs="宋体"/>
                <w:kern w:val="0"/>
                <w:szCs w:val="21"/>
              </w:rPr>
            </w:pPr>
          </w:p>
        </w:tc>
        <w:tc>
          <w:tcPr>
            <w:tcW w:w="2652" w:type="dxa"/>
            <w:vMerge/>
            <w:vAlign w:val="center"/>
          </w:tcPr>
          <w:p w14:paraId="7D953600" w14:textId="77777777" w:rsidR="00D60C2C" w:rsidRDefault="00D60C2C">
            <w:pPr>
              <w:jc w:val="center"/>
              <w:rPr>
                <w:rFonts w:ascii="宋体" w:hAnsi="宋体" w:cs="宋体"/>
              </w:rPr>
            </w:pPr>
          </w:p>
        </w:tc>
        <w:tc>
          <w:tcPr>
            <w:tcW w:w="6601" w:type="dxa"/>
            <w:vAlign w:val="center"/>
          </w:tcPr>
          <w:p w14:paraId="60459090" w14:textId="77777777" w:rsidR="00D60C2C" w:rsidRDefault="00E03E8F">
            <w:pPr>
              <w:pStyle w:val="a0"/>
              <w:spacing w:after="0"/>
              <w:jc w:val="left"/>
              <w:rPr>
                <w:rFonts w:ascii="宋体" w:hAnsi="宋体" w:cs="宋体"/>
                <w:sz w:val="24"/>
              </w:rPr>
            </w:pPr>
            <w:r>
              <w:rPr>
                <w:rFonts w:ascii="宋体" w:hAnsi="宋体" w:cs="宋体" w:hint="eastAsia"/>
                <w:sz w:val="24"/>
              </w:rPr>
              <w:t>＃（4）卫星电话：支持北斗、GPS双模块定位；支持不低于6小时续航，72小时待机；国产品牌；使用全向天线；坚固耐用，支持-20℃—50℃温度环境内使用；</w:t>
            </w:r>
          </w:p>
        </w:tc>
      </w:tr>
      <w:tr w:rsidR="00D60C2C" w14:paraId="6745C169" w14:textId="77777777" w:rsidTr="00E03E8F">
        <w:trPr>
          <w:jc w:val="center"/>
        </w:trPr>
        <w:tc>
          <w:tcPr>
            <w:tcW w:w="878" w:type="dxa"/>
            <w:vMerge/>
            <w:vAlign w:val="center"/>
          </w:tcPr>
          <w:p w14:paraId="7909BF78" w14:textId="77777777" w:rsidR="00D60C2C" w:rsidRDefault="00D60C2C">
            <w:pPr>
              <w:jc w:val="center"/>
              <w:rPr>
                <w:rFonts w:ascii="宋体" w:hAnsi="宋体" w:cs="宋体"/>
                <w:kern w:val="0"/>
                <w:szCs w:val="21"/>
              </w:rPr>
            </w:pPr>
          </w:p>
        </w:tc>
        <w:tc>
          <w:tcPr>
            <w:tcW w:w="2652" w:type="dxa"/>
            <w:vMerge/>
            <w:vAlign w:val="center"/>
          </w:tcPr>
          <w:p w14:paraId="0603579B" w14:textId="77777777" w:rsidR="00D60C2C" w:rsidRDefault="00D60C2C">
            <w:pPr>
              <w:jc w:val="center"/>
              <w:rPr>
                <w:rFonts w:ascii="宋体" w:hAnsi="宋体" w:cs="宋体"/>
              </w:rPr>
            </w:pPr>
          </w:p>
        </w:tc>
        <w:tc>
          <w:tcPr>
            <w:tcW w:w="6601" w:type="dxa"/>
            <w:vAlign w:val="center"/>
          </w:tcPr>
          <w:p w14:paraId="49449645" w14:textId="77777777" w:rsidR="00D60C2C" w:rsidRDefault="00E03E8F">
            <w:pPr>
              <w:pStyle w:val="a0"/>
              <w:spacing w:after="0"/>
              <w:jc w:val="left"/>
              <w:rPr>
                <w:rFonts w:ascii="宋体" w:hAnsi="宋体" w:cs="宋体"/>
                <w:sz w:val="24"/>
              </w:rPr>
            </w:pPr>
            <w:r>
              <w:rPr>
                <w:rFonts w:ascii="宋体" w:hAnsi="宋体" w:cs="宋体" w:hint="eastAsia"/>
                <w:sz w:val="24"/>
              </w:rPr>
              <w:t>（5）对讲机：与甲方现使用对讲机型号，通道信号保持一致；</w:t>
            </w:r>
          </w:p>
        </w:tc>
      </w:tr>
      <w:tr w:rsidR="00D60C2C" w14:paraId="6FC73E3E" w14:textId="77777777" w:rsidTr="00E03E8F">
        <w:trPr>
          <w:jc w:val="center"/>
        </w:trPr>
        <w:tc>
          <w:tcPr>
            <w:tcW w:w="878" w:type="dxa"/>
            <w:vMerge/>
            <w:vAlign w:val="center"/>
          </w:tcPr>
          <w:p w14:paraId="7A19CC02" w14:textId="77777777" w:rsidR="00D60C2C" w:rsidRDefault="00D60C2C">
            <w:pPr>
              <w:jc w:val="center"/>
              <w:rPr>
                <w:rFonts w:ascii="宋体" w:hAnsi="宋体" w:cs="宋体"/>
                <w:kern w:val="0"/>
                <w:szCs w:val="21"/>
              </w:rPr>
            </w:pPr>
          </w:p>
        </w:tc>
        <w:tc>
          <w:tcPr>
            <w:tcW w:w="2652" w:type="dxa"/>
            <w:vMerge/>
            <w:vAlign w:val="center"/>
          </w:tcPr>
          <w:p w14:paraId="4AB45406" w14:textId="77777777" w:rsidR="00D60C2C" w:rsidRDefault="00D60C2C">
            <w:pPr>
              <w:jc w:val="center"/>
              <w:rPr>
                <w:rFonts w:ascii="宋体" w:hAnsi="宋体" w:cs="宋体"/>
              </w:rPr>
            </w:pPr>
          </w:p>
        </w:tc>
        <w:tc>
          <w:tcPr>
            <w:tcW w:w="6601" w:type="dxa"/>
            <w:vAlign w:val="center"/>
          </w:tcPr>
          <w:p w14:paraId="03084838" w14:textId="77777777" w:rsidR="00D60C2C" w:rsidRDefault="00E03E8F">
            <w:pPr>
              <w:pStyle w:val="a0"/>
              <w:spacing w:after="0"/>
              <w:jc w:val="left"/>
              <w:rPr>
                <w:rFonts w:ascii="宋体" w:hAnsi="宋体" w:cs="宋体"/>
                <w:sz w:val="24"/>
              </w:rPr>
            </w:pPr>
            <w:r>
              <w:rPr>
                <w:rFonts w:ascii="宋体" w:hAnsi="宋体" w:cs="宋体" w:hint="eastAsia"/>
                <w:sz w:val="24"/>
              </w:rPr>
              <w:t>（6）模拟电台：小型无线电台，可与对讲机通联，配备固定舱内席位使用；</w:t>
            </w:r>
          </w:p>
        </w:tc>
      </w:tr>
      <w:tr w:rsidR="00D60C2C" w14:paraId="532C38D4" w14:textId="77777777" w:rsidTr="00E03E8F">
        <w:trPr>
          <w:jc w:val="center"/>
        </w:trPr>
        <w:tc>
          <w:tcPr>
            <w:tcW w:w="878" w:type="dxa"/>
            <w:vMerge/>
            <w:vAlign w:val="center"/>
          </w:tcPr>
          <w:p w14:paraId="49ABCFAE" w14:textId="77777777" w:rsidR="00D60C2C" w:rsidRDefault="00D60C2C">
            <w:pPr>
              <w:jc w:val="center"/>
              <w:rPr>
                <w:rFonts w:ascii="宋体" w:hAnsi="宋体" w:cs="宋体"/>
                <w:kern w:val="0"/>
                <w:szCs w:val="21"/>
              </w:rPr>
            </w:pPr>
          </w:p>
        </w:tc>
        <w:tc>
          <w:tcPr>
            <w:tcW w:w="2652" w:type="dxa"/>
            <w:vMerge/>
            <w:vAlign w:val="center"/>
          </w:tcPr>
          <w:p w14:paraId="5F4B1A0E" w14:textId="77777777" w:rsidR="00D60C2C" w:rsidRDefault="00D60C2C">
            <w:pPr>
              <w:jc w:val="center"/>
              <w:rPr>
                <w:rFonts w:ascii="宋体" w:hAnsi="宋体" w:cs="宋体"/>
              </w:rPr>
            </w:pPr>
          </w:p>
        </w:tc>
        <w:tc>
          <w:tcPr>
            <w:tcW w:w="6601" w:type="dxa"/>
            <w:vAlign w:val="center"/>
          </w:tcPr>
          <w:p w14:paraId="5F336EBD" w14:textId="77777777" w:rsidR="00D60C2C" w:rsidRDefault="00E03E8F">
            <w:pPr>
              <w:pStyle w:val="a0"/>
              <w:spacing w:after="0"/>
              <w:jc w:val="left"/>
              <w:rPr>
                <w:rFonts w:ascii="宋体" w:hAnsi="宋体" w:cs="宋体"/>
                <w:sz w:val="24"/>
              </w:rPr>
            </w:pPr>
            <w:r>
              <w:rPr>
                <w:rFonts w:ascii="宋体" w:hAnsi="宋体" w:cs="宋体" w:hint="eastAsia"/>
                <w:sz w:val="24"/>
              </w:rPr>
              <w:t>（7）扩音器：传播距离100m以上；＃大功率锂电池，续航时间8小时以上；支持喊话扩音、USB播放、录音等功能；可充电，充电接口为type-c；</w:t>
            </w:r>
          </w:p>
        </w:tc>
      </w:tr>
      <w:tr w:rsidR="00D60C2C" w14:paraId="1078AD29" w14:textId="77777777" w:rsidTr="00E03E8F">
        <w:trPr>
          <w:jc w:val="center"/>
        </w:trPr>
        <w:tc>
          <w:tcPr>
            <w:tcW w:w="878" w:type="dxa"/>
            <w:vMerge/>
            <w:vAlign w:val="center"/>
          </w:tcPr>
          <w:p w14:paraId="628CF3A2" w14:textId="77777777" w:rsidR="00D60C2C" w:rsidRDefault="00D60C2C">
            <w:pPr>
              <w:jc w:val="center"/>
              <w:rPr>
                <w:rFonts w:ascii="宋体" w:hAnsi="宋体" w:cs="宋体"/>
                <w:kern w:val="0"/>
                <w:szCs w:val="21"/>
              </w:rPr>
            </w:pPr>
          </w:p>
        </w:tc>
        <w:tc>
          <w:tcPr>
            <w:tcW w:w="2652" w:type="dxa"/>
            <w:vMerge/>
            <w:vAlign w:val="center"/>
          </w:tcPr>
          <w:p w14:paraId="546B66CA" w14:textId="77777777" w:rsidR="00D60C2C" w:rsidRDefault="00D60C2C">
            <w:pPr>
              <w:jc w:val="center"/>
              <w:rPr>
                <w:rFonts w:ascii="宋体" w:hAnsi="宋体" w:cs="宋体"/>
              </w:rPr>
            </w:pPr>
          </w:p>
        </w:tc>
        <w:tc>
          <w:tcPr>
            <w:tcW w:w="6601" w:type="dxa"/>
            <w:vAlign w:val="center"/>
          </w:tcPr>
          <w:p w14:paraId="37534486" w14:textId="77777777" w:rsidR="00D60C2C" w:rsidRDefault="00E03E8F" w:rsidP="00572AC1">
            <w:pPr>
              <w:pStyle w:val="a0"/>
              <w:spacing w:after="0"/>
              <w:jc w:val="left"/>
              <w:rPr>
                <w:rFonts w:ascii="宋体" w:hAnsi="宋体" w:cs="宋体"/>
                <w:sz w:val="24"/>
              </w:rPr>
            </w:pPr>
            <w:r>
              <w:rPr>
                <w:rFonts w:ascii="宋体" w:hAnsi="宋体" w:cs="宋体" w:hint="eastAsia"/>
                <w:sz w:val="24"/>
              </w:rPr>
              <w:t>（8）</w:t>
            </w:r>
            <w:r w:rsidR="00572AC1" w:rsidRPr="00572AC1">
              <w:rPr>
                <w:rFonts w:ascii="宋体" w:hAnsi="宋体" w:cs="宋体" w:hint="eastAsia"/>
                <w:sz w:val="24"/>
              </w:rPr>
              <w:t>特殊</w:t>
            </w:r>
            <w:r w:rsidRPr="00572AC1">
              <w:rPr>
                <w:rFonts w:ascii="宋体" w:hAnsi="宋体" w:cs="宋体" w:hint="eastAsia"/>
                <w:sz w:val="24"/>
              </w:rPr>
              <w:t>科目包：</w:t>
            </w:r>
            <w:r w:rsidR="00572AC1" w:rsidRPr="00572AC1">
              <w:rPr>
                <w:rFonts w:ascii="宋体" w:hAnsi="宋体" w:cs="宋体" w:hint="eastAsia"/>
                <w:sz w:val="24"/>
              </w:rPr>
              <w:t>特殊</w:t>
            </w:r>
            <w:r w:rsidRPr="00572AC1">
              <w:rPr>
                <w:rFonts w:ascii="宋体" w:hAnsi="宋体" w:cs="宋体" w:hint="eastAsia"/>
                <w:sz w:val="24"/>
              </w:rPr>
              <w:t>科目包，</w:t>
            </w:r>
            <w:r>
              <w:rPr>
                <w:rFonts w:ascii="宋体" w:hAnsi="宋体" w:cs="宋体" w:hint="eastAsia"/>
                <w:sz w:val="24"/>
              </w:rPr>
              <w:t>包含不同种类导调</w:t>
            </w:r>
            <w:r w:rsidR="00572AC1">
              <w:rPr>
                <w:rFonts w:ascii="宋体" w:hAnsi="宋体" w:cs="宋体" w:hint="eastAsia"/>
                <w:sz w:val="24"/>
              </w:rPr>
              <w:t>导</w:t>
            </w:r>
            <w:proofErr w:type="gramStart"/>
            <w:r w:rsidR="00572AC1">
              <w:rPr>
                <w:rFonts w:ascii="宋体" w:hAnsi="宋体" w:cs="宋体" w:hint="eastAsia"/>
                <w:sz w:val="24"/>
              </w:rPr>
              <w:t>调</w:t>
            </w:r>
            <w:r>
              <w:rPr>
                <w:rFonts w:ascii="宋体" w:hAnsi="宋体" w:cs="宋体" w:hint="eastAsia"/>
                <w:sz w:val="24"/>
              </w:rPr>
              <w:t>相关</w:t>
            </w:r>
            <w:proofErr w:type="gramEnd"/>
            <w:r>
              <w:rPr>
                <w:rFonts w:ascii="宋体" w:hAnsi="宋体" w:cs="宋体" w:hint="eastAsia"/>
                <w:sz w:val="24"/>
              </w:rPr>
              <w:t>科目(模拟</w:t>
            </w:r>
            <w:r w:rsidR="00572AC1">
              <w:rPr>
                <w:rFonts w:ascii="宋体" w:hAnsi="宋体" w:cs="宋体" w:hint="eastAsia"/>
                <w:sz w:val="24"/>
              </w:rPr>
              <w:t>特殊气体</w:t>
            </w:r>
            <w:r>
              <w:rPr>
                <w:rFonts w:ascii="宋体" w:hAnsi="宋体" w:cs="宋体" w:hint="eastAsia"/>
                <w:sz w:val="24"/>
              </w:rPr>
              <w:t>发生器、模拟</w:t>
            </w:r>
            <w:r w:rsidR="00572AC1">
              <w:rPr>
                <w:rFonts w:ascii="宋体" w:hAnsi="宋体" w:cs="宋体" w:hint="eastAsia"/>
                <w:sz w:val="24"/>
              </w:rPr>
              <w:t>特殊</w:t>
            </w:r>
            <w:r>
              <w:rPr>
                <w:rFonts w:ascii="宋体" w:hAnsi="宋体" w:cs="宋体" w:hint="eastAsia"/>
                <w:sz w:val="24"/>
              </w:rPr>
              <w:t>病人病历、模拟</w:t>
            </w:r>
            <w:r w:rsidR="00572AC1">
              <w:rPr>
                <w:rFonts w:ascii="宋体" w:hAnsi="宋体" w:cs="宋体" w:hint="eastAsia"/>
                <w:sz w:val="24"/>
              </w:rPr>
              <w:t>特殊</w:t>
            </w:r>
            <w:r>
              <w:rPr>
                <w:rFonts w:ascii="宋体" w:hAnsi="宋体" w:cs="宋体" w:hint="eastAsia"/>
                <w:sz w:val="24"/>
              </w:rPr>
              <w:t>死亡动物等)；</w:t>
            </w:r>
          </w:p>
        </w:tc>
      </w:tr>
      <w:tr w:rsidR="00D60C2C" w14:paraId="548C0224" w14:textId="77777777" w:rsidTr="00E03E8F">
        <w:trPr>
          <w:jc w:val="center"/>
        </w:trPr>
        <w:tc>
          <w:tcPr>
            <w:tcW w:w="878" w:type="dxa"/>
            <w:vMerge/>
            <w:vAlign w:val="center"/>
          </w:tcPr>
          <w:p w14:paraId="0097C7A1" w14:textId="77777777" w:rsidR="00D60C2C" w:rsidRDefault="00D60C2C">
            <w:pPr>
              <w:jc w:val="center"/>
              <w:rPr>
                <w:rFonts w:ascii="宋体" w:hAnsi="宋体" w:cs="宋体"/>
                <w:kern w:val="0"/>
                <w:szCs w:val="21"/>
              </w:rPr>
            </w:pPr>
          </w:p>
        </w:tc>
        <w:tc>
          <w:tcPr>
            <w:tcW w:w="2652" w:type="dxa"/>
            <w:vMerge/>
            <w:vAlign w:val="center"/>
          </w:tcPr>
          <w:p w14:paraId="59D214C6" w14:textId="77777777" w:rsidR="00D60C2C" w:rsidRDefault="00D60C2C">
            <w:pPr>
              <w:jc w:val="center"/>
              <w:rPr>
                <w:rFonts w:ascii="宋体" w:hAnsi="宋体" w:cs="宋体"/>
              </w:rPr>
            </w:pPr>
          </w:p>
        </w:tc>
        <w:tc>
          <w:tcPr>
            <w:tcW w:w="6601" w:type="dxa"/>
            <w:vAlign w:val="center"/>
          </w:tcPr>
          <w:p w14:paraId="6B73CCFD" w14:textId="77777777" w:rsidR="00D60C2C" w:rsidRDefault="00E03E8F">
            <w:pPr>
              <w:rPr>
                <w:rFonts w:ascii="宋体" w:hAnsi="宋体" w:cs="宋体"/>
                <w:sz w:val="24"/>
              </w:rPr>
            </w:pPr>
            <w:r>
              <w:rPr>
                <w:rFonts w:ascii="宋体" w:hAnsi="宋体" w:cs="宋体" w:hint="eastAsia"/>
                <w:sz w:val="24"/>
              </w:rPr>
              <w:t>（9）宿营被装：新式携行具(含睡袋、防潮垫、生活用品等)。</w:t>
            </w:r>
          </w:p>
        </w:tc>
      </w:tr>
      <w:tr w:rsidR="00D60C2C" w14:paraId="2E870139" w14:textId="77777777" w:rsidTr="00E03E8F">
        <w:trPr>
          <w:jc w:val="center"/>
        </w:trPr>
        <w:tc>
          <w:tcPr>
            <w:tcW w:w="878" w:type="dxa"/>
            <w:vMerge w:val="restart"/>
            <w:vAlign w:val="center"/>
          </w:tcPr>
          <w:p w14:paraId="1A3AFF37" w14:textId="77777777" w:rsidR="00D60C2C" w:rsidRDefault="00E03E8F">
            <w:pPr>
              <w:pStyle w:val="a0"/>
              <w:spacing w:after="0"/>
              <w:jc w:val="center"/>
              <w:rPr>
                <w:rFonts w:ascii="宋体" w:hAnsi="宋体" w:cs="宋体"/>
                <w:kern w:val="0"/>
                <w:szCs w:val="21"/>
              </w:rPr>
            </w:pPr>
            <w:r>
              <w:rPr>
                <w:rFonts w:ascii="宋体" w:hAnsi="宋体" w:cs="宋体" w:hint="eastAsia"/>
                <w:sz w:val="24"/>
              </w:rPr>
              <w:t>2.2.4</w:t>
            </w:r>
          </w:p>
        </w:tc>
        <w:tc>
          <w:tcPr>
            <w:tcW w:w="2652" w:type="dxa"/>
            <w:vMerge w:val="restart"/>
            <w:vAlign w:val="center"/>
          </w:tcPr>
          <w:p w14:paraId="645D962D" w14:textId="77777777" w:rsidR="00D60C2C" w:rsidRDefault="00E03E8F">
            <w:pPr>
              <w:widowControl/>
              <w:jc w:val="center"/>
              <w:rPr>
                <w:rFonts w:ascii="宋体" w:hAnsi="宋体" w:cs="宋体"/>
              </w:rPr>
            </w:pPr>
            <w:r>
              <w:rPr>
                <w:rFonts w:ascii="宋体" w:hAnsi="宋体" w:cs="宋体" w:hint="eastAsia"/>
                <w:sz w:val="24"/>
              </w:rPr>
              <w:t>电脑</w:t>
            </w:r>
          </w:p>
        </w:tc>
        <w:tc>
          <w:tcPr>
            <w:tcW w:w="6601" w:type="dxa"/>
            <w:vAlign w:val="center"/>
          </w:tcPr>
          <w:p w14:paraId="75573B33" w14:textId="77777777" w:rsidR="00D60C2C" w:rsidRDefault="00E03E8F">
            <w:pPr>
              <w:pStyle w:val="a0"/>
              <w:spacing w:after="0"/>
              <w:jc w:val="left"/>
              <w:rPr>
                <w:rFonts w:ascii="宋体" w:hAnsi="宋体" w:cs="宋体"/>
                <w:sz w:val="24"/>
              </w:rPr>
            </w:pPr>
            <w:r>
              <w:rPr>
                <w:rFonts w:ascii="宋体" w:hAnsi="宋体" w:cs="宋体" w:hint="eastAsia"/>
                <w:sz w:val="24"/>
              </w:rPr>
              <w:t>（1）笔记本数量20台(18个学员终端及2台教师终端)；</w:t>
            </w:r>
          </w:p>
        </w:tc>
      </w:tr>
      <w:tr w:rsidR="00D60C2C" w14:paraId="6D3BDB39" w14:textId="77777777" w:rsidTr="00E03E8F">
        <w:trPr>
          <w:jc w:val="center"/>
        </w:trPr>
        <w:tc>
          <w:tcPr>
            <w:tcW w:w="878" w:type="dxa"/>
            <w:vMerge/>
            <w:vAlign w:val="center"/>
          </w:tcPr>
          <w:p w14:paraId="0C46BE8D" w14:textId="77777777" w:rsidR="00D60C2C" w:rsidRDefault="00D60C2C">
            <w:pPr>
              <w:jc w:val="center"/>
              <w:rPr>
                <w:rFonts w:ascii="宋体" w:hAnsi="宋体" w:cs="宋体"/>
                <w:kern w:val="0"/>
                <w:szCs w:val="21"/>
              </w:rPr>
            </w:pPr>
          </w:p>
        </w:tc>
        <w:tc>
          <w:tcPr>
            <w:tcW w:w="2652" w:type="dxa"/>
            <w:vMerge/>
            <w:vAlign w:val="center"/>
          </w:tcPr>
          <w:p w14:paraId="1108EEB5" w14:textId="77777777" w:rsidR="00D60C2C" w:rsidRDefault="00D60C2C">
            <w:pPr>
              <w:jc w:val="center"/>
              <w:rPr>
                <w:rFonts w:ascii="宋体" w:hAnsi="宋体" w:cs="宋体"/>
              </w:rPr>
            </w:pPr>
          </w:p>
        </w:tc>
        <w:tc>
          <w:tcPr>
            <w:tcW w:w="6601" w:type="dxa"/>
            <w:vAlign w:val="center"/>
          </w:tcPr>
          <w:p w14:paraId="1EBA542C" w14:textId="77777777" w:rsidR="00D60C2C" w:rsidRDefault="00E03E8F">
            <w:pPr>
              <w:pStyle w:val="a0"/>
              <w:spacing w:after="0"/>
              <w:jc w:val="left"/>
              <w:rPr>
                <w:rFonts w:ascii="宋体" w:hAnsi="宋体" w:cs="宋体"/>
                <w:sz w:val="24"/>
              </w:rPr>
            </w:pPr>
            <w:r>
              <w:rPr>
                <w:rFonts w:ascii="宋体" w:hAnsi="宋体" w:cs="宋体" w:hint="eastAsia"/>
                <w:sz w:val="24"/>
              </w:rPr>
              <w:t>★（2）国产品牌；</w:t>
            </w:r>
          </w:p>
        </w:tc>
      </w:tr>
      <w:tr w:rsidR="00D60C2C" w14:paraId="174BA702" w14:textId="77777777" w:rsidTr="00E03E8F">
        <w:trPr>
          <w:jc w:val="center"/>
        </w:trPr>
        <w:tc>
          <w:tcPr>
            <w:tcW w:w="878" w:type="dxa"/>
            <w:vMerge/>
            <w:vAlign w:val="center"/>
          </w:tcPr>
          <w:p w14:paraId="2C55FF3D" w14:textId="77777777" w:rsidR="00D60C2C" w:rsidRDefault="00D60C2C">
            <w:pPr>
              <w:jc w:val="center"/>
              <w:rPr>
                <w:rFonts w:ascii="宋体" w:hAnsi="宋体" w:cs="宋体"/>
                <w:kern w:val="0"/>
                <w:szCs w:val="21"/>
              </w:rPr>
            </w:pPr>
          </w:p>
        </w:tc>
        <w:tc>
          <w:tcPr>
            <w:tcW w:w="2652" w:type="dxa"/>
            <w:vMerge/>
            <w:vAlign w:val="center"/>
          </w:tcPr>
          <w:p w14:paraId="7A2D7F6E" w14:textId="77777777" w:rsidR="00D60C2C" w:rsidRDefault="00D60C2C">
            <w:pPr>
              <w:jc w:val="center"/>
              <w:rPr>
                <w:rFonts w:ascii="宋体" w:hAnsi="宋体" w:cs="宋体"/>
              </w:rPr>
            </w:pPr>
          </w:p>
        </w:tc>
        <w:tc>
          <w:tcPr>
            <w:tcW w:w="6601" w:type="dxa"/>
            <w:vAlign w:val="center"/>
          </w:tcPr>
          <w:p w14:paraId="3E7E889C" w14:textId="77777777" w:rsidR="00D60C2C" w:rsidRDefault="00E03E8F">
            <w:pPr>
              <w:pStyle w:val="a0"/>
              <w:spacing w:after="0"/>
              <w:jc w:val="left"/>
              <w:rPr>
                <w:rFonts w:ascii="宋体" w:hAnsi="宋体" w:cs="宋体"/>
                <w:sz w:val="24"/>
              </w:rPr>
            </w:pPr>
            <w:r>
              <w:rPr>
                <w:rFonts w:ascii="宋体" w:hAnsi="宋体" w:cs="宋体" w:hint="eastAsia"/>
                <w:sz w:val="24"/>
              </w:rPr>
              <w:t>（3）学员终端采用不低于Intel i5</w:t>
            </w:r>
            <w:proofErr w:type="gramStart"/>
            <w:r>
              <w:rPr>
                <w:rFonts w:ascii="宋体" w:hAnsi="宋体" w:cs="宋体" w:hint="eastAsia"/>
                <w:sz w:val="24"/>
              </w:rPr>
              <w:t>或锐龙</w:t>
            </w:r>
            <w:proofErr w:type="gramEnd"/>
            <w:r>
              <w:rPr>
                <w:rFonts w:ascii="宋体" w:hAnsi="宋体" w:cs="宋体" w:hint="eastAsia"/>
                <w:sz w:val="24"/>
              </w:rPr>
              <w:t xml:space="preserve"> R5处理器；内存不低于16GB DDR4；不低于256GB高性能(或同性能)固态硬盘；不低于</w:t>
            </w:r>
            <w:proofErr w:type="spellStart"/>
            <w:r>
              <w:rPr>
                <w:rFonts w:ascii="宋体" w:hAnsi="宋体" w:cs="宋体" w:hint="eastAsia"/>
                <w:sz w:val="24"/>
              </w:rPr>
              <w:t>GeForeRTX</w:t>
            </w:r>
            <w:proofErr w:type="spellEnd"/>
            <w:r>
              <w:rPr>
                <w:rFonts w:ascii="宋体" w:hAnsi="宋体" w:cs="宋体" w:hint="eastAsia"/>
                <w:sz w:val="24"/>
              </w:rPr>
              <w:t xml:space="preserve"> 1080 4GB高性能(或同性能)显卡；屏幕尺寸大于15英寸；屏幕刷新率不低于60Hz；</w:t>
            </w:r>
          </w:p>
        </w:tc>
      </w:tr>
      <w:tr w:rsidR="00D60C2C" w14:paraId="7B092AC9" w14:textId="77777777" w:rsidTr="00E03E8F">
        <w:trPr>
          <w:jc w:val="center"/>
        </w:trPr>
        <w:tc>
          <w:tcPr>
            <w:tcW w:w="878" w:type="dxa"/>
            <w:vMerge/>
            <w:vAlign w:val="center"/>
          </w:tcPr>
          <w:p w14:paraId="4C52C580" w14:textId="77777777" w:rsidR="00D60C2C" w:rsidRDefault="00D60C2C">
            <w:pPr>
              <w:jc w:val="center"/>
              <w:rPr>
                <w:rFonts w:ascii="宋体" w:hAnsi="宋体" w:cs="宋体"/>
                <w:kern w:val="0"/>
                <w:szCs w:val="21"/>
              </w:rPr>
            </w:pPr>
          </w:p>
        </w:tc>
        <w:tc>
          <w:tcPr>
            <w:tcW w:w="2652" w:type="dxa"/>
            <w:vMerge/>
            <w:vAlign w:val="center"/>
          </w:tcPr>
          <w:p w14:paraId="1E6FAE2C" w14:textId="77777777" w:rsidR="00D60C2C" w:rsidRDefault="00D60C2C">
            <w:pPr>
              <w:jc w:val="center"/>
              <w:rPr>
                <w:rFonts w:ascii="宋体" w:hAnsi="宋体" w:cs="宋体"/>
              </w:rPr>
            </w:pPr>
          </w:p>
        </w:tc>
        <w:tc>
          <w:tcPr>
            <w:tcW w:w="6601" w:type="dxa"/>
            <w:vAlign w:val="center"/>
          </w:tcPr>
          <w:p w14:paraId="3D798C53" w14:textId="77777777" w:rsidR="00D60C2C" w:rsidRDefault="00E03E8F">
            <w:pPr>
              <w:pStyle w:val="a0"/>
              <w:spacing w:after="0"/>
              <w:jc w:val="left"/>
              <w:rPr>
                <w:rFonts w:ascii="宋体" w:hAnsi="宋体" w:cs="宋体"/>
                <w:sz w:val="24"/>
              </w:rPr>
            </w:pPr>
            <w:r>
              <w:rPr>
                <w:rFonts w:ascii="宋体" w:hAnsi="宋体" w:cs="宋体" w:hint="eastAsia"/>
                <w:sz w:val="24"/>
              </w:rPr>
              <w:t>（4）教师终端采用Intel i7</w:t>
            </w:r>
            <w:proofErr w:type="gramStart"/>
            <w:r>
              <w:rPr>
                <w:rFonts w:ascii="宋体" w:hAnsi="宋体" w:cs="宋体" w:hint="eastAsia"/>
                <w:sz w:val="24"/>
              </w:rPr>
              <w:t>或锐龙</w:t>
            </w:r>
            <w:proofErr w:type="gramEnd"/>
            <w:r>
              <w:rPr>
                <w:rFonts w:ascii="宋体" w:hAnsi="宋体" w:cs="宋体" w:hint="eastAsia"/>
                <w:sz w:val="24"/>
              </w:rPr>
              <w:t>R7以上处理器，内存不低于16GB DDR4；不低于512GB高性能固态硬盘；不低于</w:t>
            </w:r>
            <w:proofErr w:type="spellStart"/>
            <w:r>
              <w:rPr>
                <w:rFonts w:ascii="宋体" w:hAnsi="宋体" w:cs="宋体" w:hint="eastAsia"/>
                <w:sz w:val="24"/>
              </w:rPr>
              <w:t>GeFore</w:t>
            </w:r>
            <w:proofErr w:type="spellEnd"/>
            <w:r>
              <w:rPr>
                <w:rFonts w:ascii="宋体" w:hAnsi="宋体" w:cs="宋体" w:hint="eastAsia"/>
                <w:sz w:val="24"/>
              </w:rPr>
              <w:t xml:space="preserve"> RTX 1080 4GB 高性能(或同性能)显卡；屏幕尺寸不低于15英寸，不低于60Hz刷新率；</w:t>
            </w:r>
          </w:p>
        </w:tc>
      </w:tr>
      <w:tr w:rsidR="00D60C2C" w14:paraId="54983076" w14:textId="77777777" w:rsidTr="00E03E8F">
        <w:trPr>
          <w:jc w:val="center"/>
        </w:trPr>
        <w:tc>
          <w:tcPr>
            <w:tcW w:w="878" w:type="dxa"/>
            <w:vMerge/>
            <w:vAlign w:val="center"/>
          </w:tcPr>
          <w:p w14:paraId="29BB4AAC" w14:textId="77777777" w:rsidR="00D60C2C" w:rsidRDefault="00D60C2C">
            <w:pPr>
              <w:jc w:val="center"/>
              <w:rPr>
                <w:rFonts w:ascii="宋体" w:hAnsi="宋体" w:cs="宋体"/>
                <w:kern w:val="0"/>
                <w:szCs w:val="21"/>
              </w:rPr>
            </w:pPr>
          </w:p>
        </w:tc>
        <w:tc>
          <w:tcPr>
            <w:tcW w:w="2652" w:type="dxa"/>
            <w:vMerge/>
            <w:vAlign w:val="center"/>
          </w:tcPr>
          <w:p w14:paraId="112C6076" w14:textId="77777777" w:rsidR="00D60C2C" w:rsidRDefault="00D60C2C">
            <w:pPr>
              <w:jc w:val="center"/>
              <w:rPr>
                <w:rFonts w:ascii="宋体" w:hAnsi="宋体" w:cs="宋体"/>
              </w:rPr>
            </w:pPr>
          </w:p>
        </w:tc>
        <w:tc>
          <w:tcPr>
            <w:tcW w:w="6601" w:type="dxa"/>
            <w:vAlign w:val="center"/>
          </w:tcPr>
          <w:p w14:paraId="6E7D3647" w14:textId="77777777" w:rsidR="00D60C2C" w:rsidRDefault="00E03E8F">
            <w:pPr>
              <w:pStyle w:val="a0"/>
              <w:spacing w:after="0"/>
              <w:jc w:val="left"/>
              <w:rPr>
                <w:rFonts w:ascii="宋体" w:hAnsi="宋体" w:cs="宋体"/>
                <w:sz w:val="24"/>
              </w:rPr>
            </w:pPr>
            <w:r>
              <w:rPr>
                <w:rFonts w:ascii="宋体" w:hAnsi="宋体" w:cs="宋体" w:hint="eastAsia"/>
                <w:sz w:val="24"/>
              </w:rPr>
              <w:t>（5）配套外接键盘鼠标；笔记本应使用雷电接口，便于集中信号转出；</w:t>
            </w:r>
          </w:p>
        </w:tc>
      </w:tr>
      <w:tr w:rsidR="00D60C2C" w14:paraId="0ED73CBE" w14:textId="77777777" w:rsidTr="00E03E8F">
        <w:trPr>
          <w:jc w:val="center"/>
        </w:trPr>
        <w:tc>
          <w:tcPr>
            <w:tcW w:w="878" w:type="dxa"/>
            <w:vMerge/>
            <w:vAlign w:val="center"/>
          </w:tcPr>
          <w:p w14:paraId="6D8803A5" w14:textId="77777777" w:rsidR="00D60C2C" w:rsidRDefault="00D60C2C">
            <w:pPr>
              <w:jc w:val="center"/>
              <w:rPr>
                <w:rFonts w:ascii="宋体" w:hAnsi="宋体" w:cs="宋体"/>
                <w:kern w:val="0"/>
                <w:szCs w:val="21"/>
              </w:rPr>
            </w:pPr>
          </w:p>
        </w:tc>
        <w:tc>
          <w:tcPr>
            <w:tcW w:w="2652" w:type="dxa"/>
            <w:vMerge/>
            <w:vAlign w:val="center"/>
          </w:tcPr>
          <w:p w14:paraId="1600B68C" w14:textId="77777777" w:rsidR="00D60C2C" w:rsidRDefault="00D60C2C">
            <w:pPr>
              <w:jc w:val="center"/>
              <w:rPr>
                <w:rFonts w:ascii="宋体" w:hAnsi="宋体" w:cs="宋体"/>
              </w:rPr>
            </w:pPr>
          </w:p>
        </w:tc>
        <w:tc>
          <w:tcPr>
            <w:tcW w:w="6601" w:type="dxa"/>
            <w:vAlign w:val="center"/>
          </w:tcPr>
          <w:p w14:paraId="3467D806" w14:textId="77777777" w:rsidR="00D60C2C" w:rsidRDefault="00E03E8F">
            <w:pPr>
              <w:rPr>
                <w:rFonts w:ascii="宋体" w:hAnsi="宋体" w:cs="宋体"/>
                <w:sz w:val="24"/>
              </w:rPr>
            </w:pPr>
            <w:r>
              <w:rPr>
                <w:rFonts w:ascii="宋体" w:hAnsi="宋体" w:cs="宋体" w:hint="eastAsia"/>
                <w:sz w:val="24"/>
              </w:rPr>
              <w:t>（6）笔记本应该</w:t>
            </w:r>
            <w:proofErr w:type="gramStart"/>
            <w:r>
              <w:rPr>
                <w:rFonts w:ascii="宋体" w:hAnsi="宋体" w:cs="宋体" w:hint="eastAsia"/>
                <w:sz w:val="24"/>
              </w:rPr>
              <w:t>嵌入办</w:t>
            </w:r>
            <w:proofErr w:type="gramEnd"/>
            <w:r>
              <w:rPr>
                <w:rFonts w:ascii="宋体" w:hAnsi="宋体" w:cs="宋体" w:hint="eastAsia"/>
                <w:sz w:val="24"/>
              </w:rPr>
              <w:t>工桌，形成一体化办公系统。</w:t>
            </w:r>
          </w:p>
        </w:tc>
      </w:tr>
      <w:tr w:rsidR="00D60C2C" w14:paraId="72480E06" w14:textId="77777777" w:rsidTr="00E03E8F">
        <w:trPr>
          <w:jc w:val="center"/>
        </w:trPr>
        <w:tc>
          <w:tcPr>
            <w:tcW w:w="878" w:type="dxa"/>
            <w:vMerge w:val="restart"/>
            <w:vAlign w:val="center"/>
          </w:tcPr>
          <w:p w14:paraId="72420157" w14:textId="77777777" w:rsidR="00D60C2C" w:rsidRDefault="00E03E8F">
            <w:pPr>
              <w:pStyle w:val="a0"/>
              <w:spacing w:after="0"/>
              <w:jc w:val="center"/>
              <w:rPr>
                <w:rFonts w:ascii="宋体" w:hAnsi="宋体" w:cs="宋体"/>
                <w:kern w:val="0"/>
                <w:szCs w:val="21"/>
              </w:rPr>
            </w:pPr>
            <w:r>
              <w:rPr>
                <w:rFonts w:ascii="宋体" w:hAnsi="宋体" w:cs="宋体" w:hint="eastAsia"/>
                <w:sz w:val="24"/>
              </w:rPr>
              <w:t>2.2.5</w:t>
            </w:r>
          </w:p>
        </w:tc>
        <w:tc>
          <w:tcPr>
            <w:tcW w:w="2652" w:type="dxa"/>
            <w:vMerge w:val="restart"/>
            <w:vAlign w:val="center"/>
          </w:tcPr>
          <w:p w14:paraId="693A48E9" w14:textId="77777777" w:rsidR="00D60C2C" w:rsidRDefault="00E03E8F">
            <w:pPr>
              <w:widowControl/>
              <w:jc w:val="center"/>
              <w:rPr>
                <w:rFonts w:ascii="宋体" w:hAnsi="宋体" w:cs="宋体"/>
              </w:rPr>
            </w:pPr>
            <w:r>
              <w:rPr>
                <w:rFonts w:ascii="宋体" w:hAnsi="宋体" w:cs="宋体" w:hint="eastAsia"/>
                <w:sz w:val="24"/>
              </w:rPr>
              <w:t>服务器</w:t>
            </w:r>
          </w:p>
        </w:tc>
        <w:tc>
          <w:tcPr>
            <w:tcW w:w="6601" w:type="dxa"/>
            <w:vAlign w:val="center"/>
          </w:tcPr>
          <w:p w14:paraId="7C0BF878" w14:textId="77777777" w:rsidR="00D60C2C" w:rsidRDefault="00E03E8F">
            <w:pPr>
              <w:pStyle w:val="a0"/>
              <w:spacing w:after="0"/>
              <w:jc w:val="left"/>
              <w:rPr>
                <w:rFonts w:ascii="宋体" w:hAnsi="宋体" w:cs="宋体"/>
                <w:sz w:val="24"/>
              </w:rPr>
            </w:pPr>
            <w:r>
              <w:rPr>
                <w:rFonts w:ascii="宋体" w:hAnsi="宋体" w:cs="宋体" w:hint="eastAsia"/>
                <w:sz w:val="24"/>
              </w:rPr>
              <w:t>★（1）国产品牌；</w:t>
            </w:r>
          </w:p>
        </w:tc>
      </w:tr>
      <w:tr w:rsidR="00D60C2C" w14:paraId="6321CF20" w14:textId="77777777" w:rsidTr="00E03E8F">
        <w:trPr>
          <w:jc w:val="center"/>
        </w:trPr>
        <w:tc>
          <w:tcPr>
            <w:tcW w:w="878" w:type="dxa"/>
            <w:vMerge/>
            <w:vAlign w:val="center"/>
          </w:tcPr>
          <w:p w14:paraId="514EF4E3" w14:textId="77777777" w:rsidR="00D60C2C" w:rsidRDefault="00D60C2C">
            <w:pPr>
              <w:jc w:val="center"/>
              <w:rPr>
                <w:rFonts w:ascii="宋体" w:hAnsi="宋体" w:cs="宋体"/>
                <w:kern w:val="0"/>
                <w:szCs w:val="21"/>
              </w:rPr>
            </w:pPr>
          </w:p>
        </w:tc>
        <w:tc>
          <w:tcPr>
            <w:tcW w:w="2652" w:type="dxa"/>
            <w:vMerge/>
            <w:vAlign w:val="center"/>
          </w:tcPr>
          <w:p w14:paraId="5D159A48" w14:textId="77777777" w:rsidR="00D60C2C" w:rsidRDefault="00D60C2C">
            <w:pPr>
              <w:jc w:val="center"/>
              <w:rPr>
                <w:rFonts w:ascii="宋体" w:hAnsi="宋体" w:cs="宋体"/>
              </w:rPr>
            </w:pPr>
          </w:p>
        </w:tc>
        <w:tc>
          <w:tcPr>
            <w:tcW w:w="6601" w:type="dxa"/>
            <w:vAlign w:val="center"/>
          </w:tcPr>
          <w:p w14:paraId="20CC92A0" w14:textId="77777777" w:rsidR="00D60C2C" w:rsidRDefault="00E03E8F">
            <w:pPr>
              <w:pStyle w:val="a0"/>
              <w:spacing w:after="0"/>
              <w:jc w:val="left"/>
              <w:rPr>
                <w:rFonts w:ascii="宋体" w:hAnsi="宋体" w:cs="宋体"/>
                <w:sz w:val="24"/>
              </w:rPr>
            </w:pPr>
            <w:r>
              <w:rPr>
                <w:rFonts w:ascii="宋体" w:hAnsi="宋体" w:cs="宋体" w:hint="eastAsia"/>
                <w:sz w:val="24"/>
              </w:rPr>
              <w:t>＃（2）采用Intel E2000G4核4.0GHz或同比更高性能处理器；</w:t>
            </w:r>
          </w:p>
        </w:tc>
      </w:tr>
      <w:tr w:rsidR="00D60C2C" w14:paraId="71425349" w14:textId="77777777" w:rsidTr="00E03E8F">
        <w:trPr>
          <w:jc w:val="center"/>
        </w:trPr>
        <w:tc>
          <w:tcPr>
            <w:tcW w:w="878" w:type="dxa"/>
            <w:vMerge/>
            <w:vAlign w:val="center"/>
          </w:tcPr>
          <w:p w14:paraId="2313F803" w14:textId="77777777" w:rsidR="00D60C2C" w:rsidRDefault="00D60C2C">
            <w:pPr>
              <w:jc w:val="center"/>
              <w:rPr>
                <w:rFonts w:ascii="宋体" w:hAnsi="宋体" w:cs="宋体"/>
                <w:kern w:val="0"/>
                <w:szCs w:val="21"/>
              </w:rPr>
            </w:pPr>
          </w:p>
        </w:tc>
        <w:tc>
          <w:tcPr>
            <w:tcW w:w="2652" w:type="dxa"/>
            <w:vMerge/>
            <w:vAlign w:val="center"/>
          </w:tcPr>
          <w:p w14:paraId="501E4875" w14:textId="77777777" w:rsidR="00D60C2C" w:rsidRDefault="00D60C2C">
            <w:pPr>
              <w:jc w:val="center"/>
              <w:rPr>
                <w:rFonts w:ascii="宋体" w:hAnsi="宋体" w:cs="宋体"/>
              </w:rPr>
            </w:pPr>
          </w:p>
        </w:tc>
        <w:tc>
          <w:tcPr>
            <w:tcW w:w="6601" w:type="dxa"/>
            <w:vAlign w:val="center"/>
          </w:tcPr>
          <w:p w14:paraId="34CE8147" w14:textId="77777777" w:rsidR="00D60C2C" w:rsidRDefault="00E03E8F">
            <w:pPr>
              <w:rPr>
                <w:rFonts w:ascii="宋体" w:hAnsi="宋体" w:cs="宋体"/>
                <w:sz w:val="24"/>
              </w:rPr>
            </w:pPr>
            <w:r>
              <w:rPr>
                <w:rFonts w:ascii="宋体" w:hAnsi="宋体" w:cs="宋体" w:hint="eastAsia"/>
                <w:sz w:val="24"/>
              </w:rPr>
              <w:t>＃（3）采用16GB DDR4或更高性能双通道内存；采用1TB或更高性能高速固态硬盘，另配备机械硬盘存储不低于48TB。</w:t>
            </w:r>
          </w:p>
        </w:tc>
      </w:tr>
      <w:tr w:rsidR="00D60C2C" w14:paraId="15A508CC" w14:textId="77777777" w:rsidTr="00E03E8F">
        <w:trPr>
          <w:jc w:val="center"/>
        </w:trPr>
        <w:tc>
          <w:tcPr>
            <w:tcW w:w="878" w:type="dxa"/>
            <w:vMerge w:val="restart"/>
            <w:vAlign w:val="center"/>
          </w:tcPr>
          <w:p w14:paraId="18821733" w14:textId="77777777" w:rsidR="00D60C2C" w:rsidRDefault="00E03E8F">
            <w:pPr>
              <w:pStyle w:val="a0"/>
              <w:spacing w:after="0"/>
              <w:jc w:val="center"/>
              <w:rPr>
                <w:rFonts w:ascii="宋体" w:hAnsi="宋体" w:cs="宋体"/>
                <w:kern w:val="0"/>
                <w:szCs w:val="21"/>
              </w:rPr>
            </w:pPr>
            <w:r>
              <w:rPr>
                <w:rFonts w:ascii="宋体" w:hAnsi="宋体" w:cs="宋体" w:hint="eastAsia"/>
                <w:sz w:val="24"/>
              </w:rPr>
              <w:t>2.2.6</w:t>
            </w:r>
          </w:p>
        </w:tc>
        <w:tc>
          <w:tcPr>
            <w:tcW w:w="2652" w:type="dxa"/>
            <w:vMerge w:val="restart"/>
            <w:vAlign w:val="center"/>
          </w:tcPr>
          <w:p w14:paraId="51C0C6C9" w14:textId="77777777" w:rsidR="00D60C2C" w:rsidRDefault="00E03E8F">
            <w:pPr>
              <w:widowControl/>
              <w:jc w:val="center"/>
              <w:rPr>
                <w:rFonts w:ascii="宋体" w:hAnsi="宋体" w:cs="宋体"/>
              </w:rPr>
            </w:pPr>
            <w:r>
              <w:rPr>
                <w:rFonts w:ascii="宋体" w:hAnsi="宋体" w:cs="宋体" w:hint="eastAsia"/>
                <w:sz w:val="24"/>
              </w:rPr>
              <w:t>显示设备</w:t>
            </w:r>
          </w:p>
        </w:tc>
        <w:tc>
          <w:tcPr>
            <w:tcW w:w="6601" w:type="dxa"/>
            <w:vAlign w:val="center"/>
          </w:tcPr>
          <w:p w14:paraId="6B96DCE4" w14:textId="77777777" w:rsidR="00D60C2C" w:rsidRDefault="00E03E8F">
            <w:pPr>
              <w:tabs>
                <w:tab w:val="left" w:pos="312"/>
              </w:tabs>
              <w:jc w:val="left"/>
              <w:rPr>
                <w:rFonts w:ascii="宋体" w:hAnsi="宋体" w:cs="宋体"/>
                <w:sz w:val="24"/>
              </w:rPr>
            </w:pPr>
            <w:r>
              <w:rPr>
                <w:rFonts w:ascii="宋体" w:hAnsi="宋体" w:cs="宋体" w:hint="eastAsia"/>
                <w:sz w:val="24"/>
              </w:rPr>
              <w:t>★（1）配备触控大屏不少于1台，配置65寸或以上LED防眩光屏幕；分辨率要求2K以上，支持HDMI、无线投屏等输入方式，触控点数不低于10点，RAM不低于4GB，采用4</w:t>
            </w:r>
            <w:proofErr w:type="gramStart"/>
            <w:r>
              <w:rPr>
                <w:rFonts w:ascii="宋体" w:hAnsi="宋体" w:cs="宋体" w:hint="eastAsia"/>
                <w:sz w:val="24"/>
              </w:rPr>
              <w:t>核以上</w:t>
            </w:r>
            <w:proofErr w:type="gramEnd"/>
            <w:r>
              <w:rPr>
                <w:rFonts w:ascii="宋体" w:hAnsi="宋体" w:cs="宋体" w:hint="eastAsia"/>
                <w:sz w:val="24"/>
              </w:rPr>
              <w:t>高性能处理器，采用16GB以上高速固态硬盘；</w:t>
            </w:r>
          </w:p>
        </w:tc>
      </w:tr>
      <w:tr w:rsidR="00D60C2C" w14:paraId="754CCC52" w14:textId="77777777" w:rsidTr="00E03E8F">
        <w:trPr>
          <w:jc w:val="center"/>
        </w:trPr>
        <w:tc>
          <w:tcPr>
            <w:tcW w:w="878" w:type="dxa"/>
            <w:vMerge/>
            <w:vAlign w:val="center"/>
          </w:tcPr>
          <w:p w14:paraId="774F3839" w14:textId="77777777" w:rsidR="00D60C2C" w:rsidRDefault="00D60C2C">
            <w:pPr>
              <w:jc w:val="center"/>
              <w:rPr>
                <w:rFonts w:ascii="宋体" w:hAnsi="宋体" w:cs="宋体"/>
                <w:kern w:val="0"/>
                <w:szCs w:val="21"/>
              </w:rPr>
            </w:pPr>
          </w:p>
        </w:tc>
        <w:tc>
          <w:tcPr>
            <w:tcW w:w="2652" w:type="dxa"/>
            <w:vMerge/>
            <w:vAlign w:val="center"/>
          </w:tcPr>
          <w:p w14:paraId="352CD2CD" w14:textId="77777777" w:rsidR="00D60C2C" w:rsidRDefault="00D60C2C">
            <w:pPr>
              <w:jc w:val="center"/>
              <w:rPr>
                <w:rFonts w:ascii="宋体" w:hAnsi="宋体" w:cs="宋体"/>
              </w:rPr>
            </w:pPr>
          </w:p>
        </w:tc>
        <w:tc>
          <w:tcPr>
            <w:tcW w:w="6601" w:type="dxa"/>
            <w:vAlign w:val="center"/>
          </w:tcPr>
          <w:p w14:paraId="139FD220" w14:textId="77777777" w:rsidR="00D60C2C" w:rsidRDefault="00E03E8F">
            <w:pPr>
              <w:rPr>
                <w:rFonts w:ascii="宋体" w:hAnsi="宋体" w:cs="宋体"/>
                <w:sz w:val="24"/>
              </w:rPr>
            </w:pPr>
            <w:r>
              <w:rPr>
                <w:rFonts w:ascii="宋体" w:hAnsi="宋体" w:cs="宋体" w:hint="eastAsia"/>
                <w:sz w:val="24"/>
              </w:rPr>
              <w:t>（2）配备显示器8台(或电子屏)，分辨率2K以上，分布于席位背侧墙壁，用于对应展示各席位界面，显示屏尺寸不小于43寸；</w:t>
            </w:r>
          </w:p>
        </w:tc>
      </w:tr>
      <w:tr w:rsidR="00D60C2C" w14:paraId="747889AE" w14:textId="77777777" w:rsidTr="00E03E8F">
        <w:trPr>
          <w:jc w:val="center"/>
        </w:trPr>
        <w:tc>
          <w:tcPr>
            <w:tcW w:w="878" w:type="dxa"/>
            <w:vMerge w:val="restart"/>
            <w:vAlign w:val="center"/>
          </w:tcPr>
          <w:p w14:paraId="1E47568F" w14:textId="77777777" w:rsidR="00D60C2C" w:rsidRDefault="00E03E8F">
            <w:pPr>
              <w:pStyle w:val="a0"/>
              <w:spacing w:after="0"/>
              <w:jc w:val="center"/>
              <w:rPr>
                <w:rFonts w:ascii="宋体" w:hAnsi="宋体" w:cs="宋体"/>
                <w:kern w:val="0"/>
                <w:szCs w:val="21"/>
              </w:rPr>
            </w:pPr>
            <w:r>
              <w:rPr>
                <w:rFonts w:ascii="宋体" w:hAnsi="宋体" w:cs="宋体" w:hint="eastAsia"/>
                <w:sz w:val="24"/>
              </w:rPr>
              <w:t>2.2.7</w:t>
            </w:r>
          </w:p>
        </w:tc>
        <w:tc>
          <w:tcPr>
            <w:tcW w:w="2652" w:type="dxa"/>
            <w:vMerge w:val="restart"/>
            <w:vAlign w:val="center"/>
          </w:tcPr>
          <w:p w14:paraId="31D06DAA" w14:textId="77777777" w:rsidR="00D60C2C" w:rsidRDefault="00E03E8F">
            <w:pPr>
              <w:widowControl/>
              <w:jc w:val="center"/>
              <w:rPr>
                <w:rFonts w:ascii="宋体" w:hAnsi="宋体" w:cs="宋体"/>
              </w:rPr>
            </w:pPr>
            <w:r>
              <w:rPr>
                <w:rFonts w:ascii="宋体" w:hAnsi="宋体" w:cs="宋体" w:hint="eastAsia"/>
                <w:sz w:val="24"/>
              </w:rPr>
              <w:t>打印机</w:t>
            </w:r>
          </w:p>
        </w:tc>
        <w:tc>
          <w:tcPr>
            <w:tcW w:w="6601" w:type="dxa"/>
            <w:vAlign w:val="center"/>
          </w:tcPr>
          <w:p w14:paraId="240BD1B3" w14:textId="77777777" w:rsidR="00D60C2C" w:rsidRDefault="00E03E8F">
            <w:pPr>
              <w:tabs>
                <w:tab w:val="left" w:pos="312"/>
              </w:tabs>
              <w:jc w:val="left"/>
              <w:rPr>
                <w:rFonts w:ascii="宋体" w:hAnsi="宋体" w:cs="宋体"/>
                <w:sz w:val="24"/>
              </w:rPr>
            </w:pPr>
            <w:r>
              <w:rPr>
                <w:rFonts w:ascii="宋体" w:hAnsi="宋体" w:cs="宋体" w:hint="eastAsia"/>
                <w:sz w:val="24"/>
              </w:rPr>
              <w:t>（1）功能：打印、复印、扫描；</w:t>
            </w:r>
          </w:p>
        </w:tc>
      </w:tr>
      <w:tr w:rsidR="00D60C2C" w14:paraId="7C495B04" w14:textId="77777777" w:rsidTr="00E03E8F">
        <w:trPr>
          <w:jc w:val="center"/>
        </w:trPr>
        <w:tc>
          <w:tcPr>
            <w:tcW w:w="878" w:type="dxa"/>
            <w:vMerge/>
            <w:vAlign w:val="center"/>
          </w:tcPr>
          <w:p w14:paraId="4F46C741" w14:textId="77777777" w:rsidR="00D60C2C" w:rsidRDefault="00D60C2C">
            <w:pPr>
              <w:jc w:val="center"/>
              <w:rPr>
                <w:rFonts w:ascii="宋体" w:hAnsi="宋体" w:cs="宋体"/>
                <w:kern w:val="0"/>
                <w:szCs w:val="21"/>
              </w:rPr>
            </w:pPr>
          </w:p>
        </w:tc>
        <w:tc>
          <w:tcPr>
            <w:tcW w:w="2652" w:type="dxa"/>
            <w:vMerge/>
            <w:vAlign w:val="center"/>
          </w:tcPr>
          <w:p w14:paraId="6956E9F1" w14:textId="77777777" w:rsidR="00D60C2C" w:rsidRDefault="00D60C2C">
            <w:pPr>
              <w:jc w:val="center"/>
              <w:rPr>
                <w:rFonts w:ascii="宋体" w:hAnsi="宋体" w:cs="宋体"/>
              </w:rPr>
            </w:pPr>
          </w:p>
        </w:tc>
        <w:tc>
          <w:tcPr>
            <w:tcW w:w="6601" w:type="dxa"/>
            <w:vAlign w:val="center"/>
          </w:tcPr>
          <w:p w14:paraId="4659C0E1" w14:textId="77777777" w:rsidR="00D60C2C" w:rsidRDefault="00E03E8F">
            <w:pPr>
              <w:tabs>
                <w:tab w:val="left" w:pos="312"/>
              </w:tabs>
              <w:jc w:val="left"/>
              <w:rPr>
                <w:rFonts w:ascii="宋体" w:hAnsi="宋体" w:cs="宋体"/>
                <w:sz w:val="24"/>
              </w:rPr>
            </w:pPr>
            <w:r>
              <w:rPr>
                <w:rFonts w:ascii="宋体" w:hAnsi="宋体" w:cs="宋体" w:hint="eastAsia"/>
                <w:sz w:val="24"/>
              </w:rPr>
              <w:t>（2）纸张尺寸：A4\A5\B5；</w:t>
            </w:r>
          </w:p>
        </w:tc>
      </w:tr>
      <w:tr w:rsidR="00D60C2C" w14:paraId="37AC7505" w14:textId="77777777" w:rsidTr="00E03E8F">
        <w:trPr>
          <w:jc w:val="center"/>
        </w:trPr>
        <w:tc>
          <w:tcPr>
            <w:tcW w:w="878" w:type="dxa"/>
            <w:vMerge/>
            <w:vAlign w:val="center"/>
          </w:tcPr>
          <w:p w14:paraId="25359C25" w14:textId="77777777" w:rsidR="00D60C2C" w:rsidRDefault="00D60C2C">
            <w:pPr>
              <w:jc w:val="center"/>
              <w:rPr>
                <w:rFonts w:ascii="宋体" w:hAnsi="宋体" w:cs="宋体"/>
                <w:kern w:val="0"/>
                <w:szCs w:val="21"/>
              </w:rPr>
            </w:pPr>
          </w:p>
        </w:tc>
        <w:tc>
          <w:tcPr>
            <w:tcW w:w="2652" w:type="dxa"/>
            <w:vMerge/>
            <w:vAlign w:val="center"/>
          </w:tcPr>
          <w:p w14:paraId="14B3FC4E" w14:textId="77777777" w:rsidR="00D60C2C" w:rsidRDefault="00D60C2C">
            <w:pPr>
              <w:jc w:val="center"/>
              <w:rPr>
                <w:rFonts w:ascii="宋体" w:hAnsi="宋体" w:cs="宋体"/>
              </w:rPr>
            </w:pPr>
          </w:p>
        </w:tc>
        <w:tc>
          <w:tcPr>
            <w:tcW w:w="6601" w:type="dxa"/>
            <w:vAlign w:val="center"/>
          </w:tcPr>
          <w:p w14:paraId="57E2ED0A" w14:textId="77777777" w:rsidR="00D60C2C" w:rsidRDefault="00E03E8F">
            <w:pPr>
              <w:tabs>
                <w:tab w:val="left" w:pos="312"/>
              </w:tabs>
              <w:jc w:val="left"/>
              <w:rPr>
                <w:rFonts w:ascii="宋体" w:hAnsi="宋体" w:cs="宋体"/>
                <w:sz w:val="24"/>
              </w:rPr>
            </w:pPr>
            <w:r>
              <w:rPr>
                <w:rFonts w:ascii="宋体" w:hAnsi="宋体" w:cs="宋体" w:hint="eastAsia"/>
                <w:sz w:val="24"/>
              </w:rPr>
              <w:t>（3）自动双面打印、有线+无线网络打印；</w:t>
            </w:r>
          </w:p>
        </w:tc>
      </w:tr>
      <w:tr w:rsidR="00D60C2C" w14:paraId="3B2BECE6" w14:textId="77777777" w:rsidTr="00E03E8F">
        <w:trPr>
          <w:jc w:val="center"/>
        </w:trPr>
        <w:tc>
          <w:tcPr>
            <w:tcW w:w="878" w:type="dxa"/>
            <w:vMerge/>
            <w:vAlign w:val="center"/>
          </w:tcPr>
          <w:p w14:paraId="6E12193B" w14:textId="77777777" w:rsidR="00D60C2C" w:rsidRDefault="00D60C2C">
            <w:pPr>
              <w:jc w:val="center"/>
              <w:rPr>
                <w:rFonts w:ascii="宋体" w:hAnsi="宋体" w:cs="宋体"/>
                <w:kern w:val="0"/>
                <w:szCs w:val="21"/>
              </w:rPr>
            </w:pPr>
          </w:p>
        </w:tc>
        <w:tc>
          <w:tcPr>
            <w:tcW w:w="2652" w:type="dxa"/>
            <w:vMerge/>
            <w:vAlign w:val="center"/>
          </w:tcPr>
          <w:p w14:paraId="475ED329" w14:textId="77777777" w:rsidR="00D60C2C" w:rsidRDefault="00D60C2C">
            <w:pPr>
              <w:jc w:val="center"/>
              <w:rPr>
                <w:rFonts w:ascii="宋体" w:hAnsi="宋体" w:cs="宋体"/>
              </w:rPr>
            </w:pPr>
          </w:p>
        </w:tc>
        <w:tc>
          <w:tcPr>
            <w:tcW w:w="6601" w:type="dxa"/>
            <w:vAlign w:val="center"/>
          </w:tcPr>
          <w:p w14:paraId="1BD7A6EF" w14:textId="77777777" w:rsidR="00D60C2C" w:rsidRDefault="00E03E8F">
            <w:pPr>
              <w:tabs>
                <w:tab w:val="left" w:pos="312"/>
              </w:tabs>
              <w:jc w:val="left"/>
              <w:rPr>
                <w:rFonts w:ascii="宋体" w:hAnsi="宋体" w:cs="宋体"/>
                <w:sz w:val="24"/>
              </w:rPr>
            </w:pPr>
            <w:r>
              <w:rPr>
                <w:rFonts w:ascii="宋体" w:hAnsi="宋体" w:cs="宋体" w:hint="eastAsia"/>
                <w:sz w:val="24"/>
              </w:rPr>
              <w:t>（4）打印速度:不低于21(黑白、彩色)；</w:t>
            </w:r>
          </w:p>
        </w:tc>
      </w:tr>
      <w:tr w:rsidR="00D60C2C" w14:paraId="69E2A2A1" w14:textId="77777777" w:rsidTr="00E03E8F">
        <w:trPr>
          <w:jc w:val="center"/>
        </w:trPr>
        <w:tc>
          <w:tcPr>
            <w:tcW w:w="878" w:type="dxa"/>
            <w:vMerge/>
            <w:vAlign w:val="center"/>
          </w:tcPr>
          <w:p w14:paraId="1F2C17BC" w14:textId="77777777" w:rsidR="00D60C2C" w:rsidRDefault="00D60C2C">
            <w:pPr>
              <w:jc w:val="center"/>
              <w:rPr>
                <w:rFonts w:ascii="宋体" w:hAnsi="宋体" w:cs="宋体"/>
                <w:kern w:val="0"/>
                <w:szCs w:val="21"/>
              </w:rPr>
            </w:pPr>
          </w:p>
        </w:tc>
        <w:tc>
          <w:tcPr>
            <w:tcW w:w="2652" w:type="dxa"/>
            <w:vMerge/>
            <w:vAlign w:val="center"/>
          </w:tcPr>
          <w:p w14:paraId="79975B83" w14:textId="77777777" w:rsidR="00D60C2C" w:rsidRDefault="00D60C2C">
            <w:pPr>
              <w:jc w:val="center"/>
              <w:rPr>
                <w:rFonts w:ascii="宋体" w:hAnsi="宋体" w:cs="宋体"/>
              </w:rPr>
            </w:pPr>
          </w:p>
        </w:tc>
        <w:tc>
          <w:tcPr>
            <w:tcW w:w="6601" w:type="dxa"/>
            <w:vAlign w:val="center"/>
          </w:tcPr>
          <w:p w14:paraId="3E9EB716" w14:textId="77777777" w:rsidR="00D60C2C" w:rsidRDefault="00E03E8F">
            <w:pPr>
              <w:tabs>
                <w:tab w:val="left" w:pos="312"/>
              </w:tabs>
              <w:jc w:val="left"/>
              <w:rPr>
                <w:rFonts w:ascii="宋体" w:hAnsi="宋体" w:cs="宋体"/>
                <w:sz w:val="24"/>
              </w:rPr>
            </w:pPr>
            <w:r>
              <w:rPr>
                <w:rFonts w:ascii="宋体" w:hAnsi="宋体" w:cs="宋体" w:hint="eastAsia"/>
                <w:sz w:val="24"/>
              </w:rPr>
              <w:t>（5）打印分辨率:不低于600×600dpi；</w:t>
            </w:r>
          </w:p>
        </w:tc>
      </w:tr>
      <w:tr w:rsidR="00D60C2C" w14:paraId="5D438072" w14:textId="77777777" w:rsidTr="00E03E8F">
        <w:trPr>
          <w:jc w:val="center"/>
        </w:trPr>
        <w:tc>
          <w:tcPr>
            <w:tcW w:w="878" w:type="dxa"/>
            <w:vMerge/>
            <w:vAlign w:val="center"/>
          </w:tcPr>
          <w:p w14:paraId="3685D9F3" w14:textId="77777777" w:rsidR="00D60C2C" w:rsidRDefault="00D60C2C">
            <w:pPr>
              <w:jc w:val="center"/>
              <w:rPr>
                <w:rFonts w:ascii="宋体" w:hAnsi="宋体" w:cs="宋体"/>
                <w:kern w:val="0"/>
                <w:szCs w:val="21"/>
              </w:rPr>
            </w:pPr>
          </w:p>
        </w:tc>
        <w:tc>
          <w:tcPr>
            <w:tcW w:w="2652" w:type="dxa"/>
            <w:vMerge/>
            <w:vAlign w:val="center"/>
          </w:tcPr>
          <w:p w14:paraId="4807027D" w14:textId="77777777" w:rsidR="00D60C2C" w:rsidRDefault="00D60C2C">
            <w:pPr>
              <w:jc w:val="center"/>
              <w:rPr>
                <w:rFonts w:ascii="宋体" w:hAnsi="宋体" w:cs="宋体"/>
              </w:rPr>
            </w:pPr>
          </w:p>
        </w:tc>
        <w:tc>
          <w:tcPr>
            <w:tcW w:w="6601" w:type="dxa"/>
            <w:vAlign w:val="center"/>
          </w:tcPr>
          <w:p w14:paraId="4FF74CA0" w14:textId="77777777" w:rsidR="00D60C2C" w:rsidRDefault="00E03E8F">
            <w:pPr>
              <w:tabs>
                <w:tab w:val="left" w:pos="312"/>
              </w:tabs>
              <w:jc w:val="left"/>
              <w:rPr>
                <w:rFonts w:ascii="宋体" w:hAnsi="宋体" w:cs="宋体"/>
                <w:sz w:val="24"/>
              </w:rPr>
            </w:pPr>
            <w:r>
              <w:rPr>
                <w:rFonts w:ascii="宋体" w:hAnsi="宋体" w:cs="宋体" w:hint="eastAsia"/>
                <w:sz w:val="24"/>
              </w:rPr>
              <w:t>（6）扫描速度:不低于26页/分钟；</w:t>
            </w:r>
          </w:p>
        </w:tc>
      </w:tr>
      <w:tr w:rsidR="00D60C2C" w14:paraId="3B083912" w14:textId="77777777" w:rsidTr="00E03E8F">
        <w:trPr>
          <w:jc w:val="center"/>
        </w:trPr>
        <w:tc>
          <w:tcPr>
            <w:tcW w:w="878" w:type="dxa"/>
            <w:vMerge/>
            <w:vAlign w:val="center"/>
          </w:tcPr>
          <w:p w14:paraId="01A38BF4" w14:textId="77777777" w:rsidR="00D60C2C" w:rsidRDefault="00D60C2C">
            <w:pPr>
              <w:jc w:val="center"/>
              <w:rPr>
                <w:rFonts w:ascii="宋体" w:hAnsi="宋体" w:cs="宋体"/>
                <w:kern w:val="0"/>
                <w:szCs w:val="21"/>
              </w:rPr>
            </w:pPr>
          </w:p>
        </w:tc>
        <w:tc>
          <w:tcPr>
            <w:tcW w:w="2652" w:type="dxa"/>
            <w:vMerge/>
            <w:vAlign w:val="center"/>
          </w:tcPr>
          <w:p w14:paraId="7A3CD0C0" w14:textId="77777777" w:rsidR="00D60C2C" w:rsidRDefault="00D60C2C">
            <w:pPr>
              <w:jc w:val="center"/>
              <w:rPr>
                <w:rFonts w:ascii="宋体" w:hAnsi="宋体" w:cs="宋体"/>
              </w:rPr>
            </w:pPr>
          </w:p>
        </w:tc>
        <w:tc>
          <w:tcPr>
            <w:tcW w:w="6601" w:type="dxa"/>
            <w:vAlign w:val="center"/>
          </w:tcPr>
          <w:p w14:paraId="0A21500A" w14:textId="77777777" w:rsidR="00D60C2C" w:rsidRDefault="00E03E8F">
            <w:pPr>
              <w:rPr>
                <w:rFonts w:ascii="宋体" w:hAnsi="宋体" w:cs="宋体"/>
                <w:sz w:val="24"/>
              </w:rPr>
            </w:pPr>
            <w:r>
              <w:rPr>
                <w:rFonts w:ascii="宋体" w:hAnsi="宋体" w:cs="宋体" w:hint="eastAsia"/>
                <w:sz w:val="24"/>
              </w:rPr>
              <w:t>（7）耗材类型：四色激光硒鼓及成像鼓(提供1万页耗材)</w:t>
            </w:r>
          </w:p>
        </w:tc>
      </w:tr>
      <w:tr w:rsidR="00D60C2C" w14:paraId="3E62A11D" w14:textId="77777777" w:rsidTr="00E03E8F">
        <w:trPr>
          <w:jc w:val="center"/>
        </w:trPr>
        <w:tc>
          <w:tcPr>
            <w:tcW w:w="878" w:type="dxa"/>
            <w:vMerge w:val="restart"/>
            <w:vAlign w:val="center"/>
          </w:tcPr>
          <w:p w14:paraId="45822C2C" w14:textId="77777777" w:rsidR="00D60C2C" w:rsidRDefault="00E03E8F">
            <w:pPr>
              <w:pStyle w:val="a0"/>
              <w:spacing w:after="0"/>
              <w:jc w:val="center"/>
              <w:rPr>
                <w:rFonts w:ascii="宋体" w:hAnsi="宋体" w:cs="宋体"/>
                <w:kern w:val="0"/>
                <w:szCs w:val="21"/>
              </w:rPr>
            </w:pPr>
            <w:r>
              <w:rPr>
                <w:rFonts w:ascii="宋体" w:hAnsi="宋体" w:cs="宋体" w:hint="eastAsia"/>
                <w:sz w:val="24"/>
              </w:rPr>
              <w:t>2.3</w:t>
            </w:r>
          </w:p>
        </w:tc>
        <w:tc>
          <w:tcPr>
            <w:tcW w:w="2652" w:type="dxa"/>
            <w:vMerge w:val="restart"/>
            <w:vAlign w:val="center"/>
          </w:tcPr>
          <w:p w14:paraId="2DE57C83" w14:textId="77777777" w:rsidR="00D60C2C" w:rsidRDefault="00E03E8F">
            <w:pPr>
              <w:widowControl/>
              <w:jc w:val="center"/>
              <w:rPr>
                <w:rFonts w:ascii="宋体" w:hAnsi="宋体" w:cs="宋体"/>
              </w:rPr>
            </w:pPr>
            <w:r>
              <w:rPr>
                <w:rFonts w:ascii="宋体" w:hAnsi="宋体" w:cs="宋体" w:hint="eastAsia"/>
                <w:sz w:val="24"/>
              </w:rPr>
              <w:t>导调对抗系统</w:t>
            </w:r>
          </w:p>
        </w:tc>
        <w:tc>
          <w:tcPr>
            <w:tcW w:w="6601" w:type="dxa"/>
            <w:vAlign w:val="center"/>
          </w:tcPr>
          <w:p w14:paraId="57E66FFA" w14:textId="77777777" w:rsidR="00D60C2C" w:rsidRDefault="00E03E8F">
            <w:pPr>
              <w:jc w:val="left"/>
              <w:rPr>
                <w:rFonts w:ascii="宋体" w:hAnsi="宋体" w:cs="宋体"/>
                <w:sz w:val="24"/>
              </w:rPr>
            </w:pPr>
            <w:r>
              <w:rPr>
                <w:rFonts w:ascii="宋体" w:hAnsi="宋体" w:cs="宋体" w:hint="eastAsia"/>
                <w:sz w:val="24"/>
              </w:rPr>
              <w:t>（1）技术要求：采用B/S架构；</w:t>
            </w:r>
          </w:p>
        </w:tc>
      </w:tr>
      <w:tr w:rsidR="00D60C2C" w14:paraId="7EF8501F" w14:textId="77777777" w:rsidTr="00E03E8F">
        <w:trPr>
          <w:jc w:val="center"/>
        </w:trPr>
        <w:tc>
          <w:tcPr>
            <w:tcW w:w="878" w:type="dxa"/>
            <w:vMerge/>
            <w:vAlign w:val="center"/>
          </w:tcPr>
          <w:p w14:paraId="68CBA076" w14:textId="77777777" w:rsidR="00D60C2C" w:rsidRDefault="00D60C2C">
            <w:pPr>
              <w:jc w:val="center"/>
              <w:rPr>
                <w:rFonts w:ascii="宋体" w:hAnsi="宋体" w:cs="宋体"/>
                <w:kern w:val="0"/>
                <w:szCs w:val="21"/>
              </w:rPr>
            </w:pPr>
          </w:p>
        </w:tc>
        <w:tc>
          <w:tcPr>
            <w:tcW w:w="2652" w:type="dxa"/>
            <w:vMerge/>
            <w:vAlign w:val="center"/>
          </w:tcPr>
          <w:p w14:paraId="66D7C148" w14:textId="77777777" w:rsidR="00D60C2C" w:rsidRDefault="00D60C2C">
            <w:pPr>
              <w:jc w:val="center"/>
              <w:rPr>
                <w:rFonts w:ascii="宋体" w:hAnsi="宋体" w:cs="宋体"/>
              </w:rPr>
            </w:pPr>
          </w:p>
        </w:tc>
        <w:tc>
          <w:tcPr>
            <w:tcW w:w="6601" w:type="dxa"/>
            <w:vAlign w:val="center"/>
          </w:tcPr>
          <w:p w14:paraId="7E1ECF01" w14:textId="77777777" w:rsidR="00D60C2C" w:rsidRDefault="00E03E8F">
            <w:pPr>
              <w:jc w:val="left"/>
              <w:rPr>
                <w:rFonts w:ascii="宋体" w:hAnsi="宋体" w:cs="宋体"/>
                <w:sz w:val="24"/>
              </w:rPr>
            </w:pPr>
            <w:r>
              <w:rPr>
                <w:rFonts w:ascii="宋体" w:hAnsi="宋体" w:cs="宋体" w:hint="eastAsia"/>
                <w:sz w:val="24"/>
              </w:rPr>
              <w:t>★（2）要求软件具有自主产权，如JAVA开源协议开发语言开发；</w:t>
            </w:r>
          </w:p>
        </w:tc>
      </w:tr>
      <w:tr w:rsidR="00D60C2C" w14:paraId="76277EAC" w14:textId="77777777" w:rsidTr="00E03E8F">
        <w:trPr>
          <w:jc w:val="center"/>
        </w:trPr>
        <w:tc>
          <w:tcPr>
            <w:tcW w:w="878" w:type="dxa"/>
            <w:vMerge/>
            <w:vAlign w:val="center"/>
          </w:tcPr>
          <w:p w14:paraId="1726B1B8" w14:textId="77777777" w:rsidR="00D60C2C" w:rsidRDefault="00D60C2C">
            <w:pPr>
              <w:jc w:val="center"/>
              <w:rPr>
                <w:rFonts w:ascii="宋体" w:hAnsi="宋体" w:cs="宋体"/>
                <w:kern w:val="0"/>
                <w:szCs w:val="21"/>
              </w:rPr>
            </w:pPr>
          </w:p>
        </w:tc>
        <w:tc>
          <w:tcPr>
            <w:tcW w:w="2652" w:type="dxa"/>
            <w:vMerge/>
            <w:vAlign w:val="center"/>
          </w:tcPr>
          <w:p w14:paraId="427CAE72" w14:textId="77777777" w:rsidR="00D60C2C" w:rsidRDefault="00D60C2C">
            <w:pPr>
              <w:jc w:val="center"/>
              <w:rPr>
                <w:rFonts w:ascii="宋体" w:hAnsi="宋体" w:cs="宋体"/>
              </w:rPr>
            </w:pPr>
          </w:p>
        </w:tc>
        <w:tc>
          <w:tcPr>
            <w:tcW w:w="6601" w:type="dxa"/>
            <w:vAlign w:val="center"/>
          </w:tcPr>
          <w:p w14:paraId="443D13A5" w14:textId="77777777" w:rsidR="00D60C2C" w:rsidRDefault="00E03E8F">
            <w:pPr>
              <w:jc w:val="left"/>
              <w:rPr>
                <w:rFonts w:ascii="宋体" w:hAnsi="宋体" w:cs="宋体"/>
                <w:sz w:val="24"/>
              </w:rPr>
            </w:pPr>
            <w:r>
              <w:rPr>
                <w:rFonts w:ascii="宋体" w:hAnsi="宋体" w:cs="宋体" w:hint="eastAsia"/>
                <w:sz w:val="24"/>
              </w:rPr>
              <w:t>＃（3）要求使用开源协议数据库，如MYSQL开源数据库；</w:t>
            </w:r>
          </w:p>
        </w:tc>
      </w:tr>
      <w:tr w:rsidR="00D60C2C" w14:paraId="2B2E96F3" w14:textId="77777777" w:rsidTr="00E03E8F">
        <w:trPr>
          <w:jc w:val="center"/>
        </w:trPr>
        <w:tc>
          <w:tcPr>
            <w:tcW w:w="878" w:type="dxa"/>
            <w:vMerge/>
            <w:vAlign w:val="center"/>
          </w:tcPr>
          <w:p w14:paraId="6433959A" w14:textId="77777777" w:rsidR="00D60C2C" w:rsidRDefault="00D60C2C">
            <w:pPr>
              <w:jc w:val="center"/>
              <w:rPr>
                <w:rFonts w:ascii="宋体" w:hAnsi="宋体" w:cs="宋体"/>
                <w:kern w:val="0"/>
                <w:szCs w:val="21"/>
              </w:rPr>
            </w:pPr>
          </w:p>
        </w:tc>
        <w:tc>
          <w:tcPr>
            <w:tcW w:w="2652" w:type="dxa"/>
            <w:vMerge/>
            <w:vAlign w:val="center"/>
          </w:tcPr>
          <w:p w14:paraId="29FF1E5F" w14:textId="77777777" w:rsidR="00D60C2C" w:rsidRDefault="00D60C2C">
            <w:pPr>
              <w:jc w:val="center"/>
              <w:rPr>
                <w:rFonts w:ascii="宋体" w:hAnsi="宋体" w:cs="宋体"/>
              </w:rPr>
            </w:pPr>
          </w:p>
        </w:tc>
        <w:tc>
          <w:tcPr>
            <w:tcW w:w="6601" w:type="dxa"/>
            <w:vAlign w:val="center"/>
          </w:tcPr>
          <w:p w14:paraId="3B3CEBCB" w14:textId="77777777" w:rsidR="00D60C2C" w:rsidRDefault="00E03E8F">
            <w:pPr>
              <w:jc w:val="left"/>
              <w:rPr>
                <w:rFonts w:ascii="宋体" w:hAnsi="宋体" w:cs="宋体"/>
                <w:sz w:val="24"/>
              </w:rPr>
            </w:pPr>
            <w:r>
              <w:rPr>
                <w:rFonts w:ascii="宋体" w:hAnsi="宋体" w:cs="宋体" w:hint="eastAsia"/>
                <w:sz w:val="24"/>
              </w:rPr>
              <w:t>（4）支持Chorm87+,IE11+版本以上浏览器使用；</w:t>
            </w:r>
          </w:p>
        </w:tc>
      </w:tr>
      <w:tr w:rsidR="00D60C2C" w14:paraId="5D07EA00" w14:textId="77777777" w:rsidTr="00E03E8F">
        <w:trPr>
          <w:jc w:val="center"/>
        </w:trPr>
        <w:tc>
          <w:tcPr>
            <w:tcW w:w="878" w:type="dxa"/>
            <w:vMerge/>
            <w:vAlign w:val="center"/>
          </w:tcPr>
          <w:p w14:paraId="3561B7B4" w14:textId="77777777" w:rsidR="00D60C2C" w:rsidRDefault="00D60C2C">
            <w:pPr>
              <w:jc w:val="center"/>
              <w:rPr>
                <w:rFonts w:ascii="宋体" w:hAnsi="宋体" w:cs="宋体"/>
                <w:kern w:val="0"/>
                <w:szCs w:val="21"/>
              </w:rPr>
            </w:pPr>
          </w:p>
        </w:tc>
        <w:tc>
          <w:tcPr>
            <w:tcW w:w="2652" w:type="dxa"/>
            <w:vMerge/>
            <w:vAlign w:val="center"/>
          </w:tcPr>
          <w:p w14:paraId="00D13C8D" w14:textId="77777777" w:rsidR="00D60C2C" w:rsidRDefault="00D60C2C">
            <w:pPr>
              <w:jc w:val="center"/>
              <w:rPr>
                <w:rFonts w:ascii="宋体" w:hAnsi="宋体" w:cs="宋体"/>
              </w:rPr>
            </w:pPr>
          </w:p>
        </w:tc>
        <w:tc>
          <w:tcPr>
            <w:tcW w:w="6601" w:type="dxa"/>
            <w:vAlign w:val="center"/>
          </w:tcPr>
          <w:p w14:paraId="760C9DA0" w14:textId="77777777" w:rsidR="00D60C2C" w:rsidRDefault="00E03E8F">
            <w:pPr>
              <w:jc w:val="left"/>
              <w:rPr>
                <w:rFonts w:ascii="宋体" w:hAnsi="宋体" w:cs="宋体"/>
                <w:sz w:val="24"/>
              </w:rPr>
            </w:pPr>
            <w:r>
              <w:rPr>
                <w:rFonts w:ascii="宋体" w:hAnsi="宋体" w:cs="宋体" w:hint="eastAsia"/>
                <w:sz w:val="24"/>
              </w:rPr>
              <w:t>（5）服务</w:t>
            </w:r>
            <w:proofErr w:type="gramStart"/>
            <w:r>
              <w:rPr>
                <w:rFonts w:ascii="宋体" w:hAnsi="宋体" w:cs="宋体" w:hint="eastAsia"/>
                <w:sz w:val="24"/>
              </w:rPr>
              <w:t>端支持</w:t>
            </w:r>
            <w:proofErr w:type="gramEnd"/>
            <w:r>
              <w:rPr>
                <w:rFonts w:ascii="宋体" w:hAnsi="宋体" w:cs="宋体" w:hint="eastAsia"/>
                <w:sz w:val="24"/>
              </w:rPr>
              <w:t>windows server2012及其以上操作系统；</w:t>
            </w:r>
          </w:p>
        </w:tc>
      </w:tr>
      <w:tr w:rsidR="00D60C2C" w14:paraId="008E06FD" w14:textId="77777777" w:rsidTr="00E03E8F">
        <w:trPr>
          <w:jc w:val="center"/>
        </w:trPr>
        <w:tc>
          <w:tcPr>
            <w:tcW w:w="878" w:type="dxa"/>
            <w:vMerge/>
            <w:vAlign w:val="center"/>
          </w:tcPr>
          <w:p w14:paraId="13A8F684" w14:textId="77777777" w:rsidR="00D60C2C" w:rsidRDefault="00D60C2C">
            <w:pPr>
              <w:jc w:val="center"/>
              <w:rPr>
                <w:rFonts w:ascii="宋体" w:hAnsi="宋体" w:cs="宋体"/>
                <w:kern w:val="0"/>
                <w:szCs w:val="21"/>
              </w:rPr>
            </w:pPr>
          </w:p>
        </w:tc>
        <w:tc>
          <w:tcPr>
            <w:tcW w:w="2652" w:type="dxa"/>
            <w:vMerge/>
            <w:vAlign w:val="center"/>
          </w:tcPr>
          <w:p w14:paraId="5405EABD" w14:textId="77777777" w:rsidR="00D60C2C" w:rsidRDefault="00D60C2C">
            <w:pPr>
              <w:jc w:val="center"/>
              <w:rPr>
                <w:rFonts w:ascii="宋体" w:hAnsi="宋体" w:cs="宋体"/>
              </w:rPr>
            </w:pPr>
          </w:p>
        </w:tc>
        <w:tc>
          <w:tcPr>
            <w:tcW w:w="6601" w:type="dxa"/>
            <w:vAlign w:val="center"/>
          </w:tcPr>
          <w:p w14:paraId="020B24C3" w14:textId="77777777" w:rsidR="00D60C2C" w:rsidRDefault="00E03E8F">
            <w:pPr>
              <w:rPr>
                <w:rFonts w:ascii="宋体" w:hAnsi="宋体" w:cs="宋体"/>
                <w:sz w:val="24"/>
              </w:rPr>
            </w:pPr>
            <w:r>
              <w:rPr>
                <w:rFonts w:ascii="宋体" w:hAnsi="宋体" w:cs="宋体" w:hint="eastAsia"/>
                <w:sz w:val="24"/>
              </w:rPr>
              <w:t>★（6）支持指定服务器的部署，并保证网络内的访问使用。</w:t>
            </w:r>
          </w:p>
        </w:tc>
      </w:tr>
      <w:tr w:rsidR="00D60C2C" w14:paraId="04C2474C" w14:textId="77777777" w:rsidTr="00E03E8F">
        <w:trPr>
          <w:jc w:val="center"/>
        </w:trPr>
        <w:tc>
          <w:tcPr>
            <w:tcW w:w="878" w:type="dxa"/>
            <w:vMerge w:val="restart"/>
            <w:vAlign w:val="center"/>
          </w:tcPr>
          <w:p w14:paraId="63AEC997" w14:textId="77777777" w:rsidR="00D60C2C" w:rsidRDefault="00E03E8F">
            <w:pPr>
              <w:pStyle w:val="a0"/>
              <w:spacing w:after="0"/>
              <w:jc w:val="center"/>
              <w:rPr>
                <w:rFonts w:ascii="宋体" w:hAnsi="宋体" w:cs="宋体"/>
                <w:kern w:val="0"/>
                <w:szCs w:val="21"/>
              </w:rPr>
            </w:pPr>
            <w:r>
              <w:rPr>
                <w:rFonts w:ascii="宋体" w:hAnsi="宋体" w:cs="宋体" w:hint="eastAsia"/>
                <w:sz w:val="24"/>
              </w:rPr>
              <w:t>2.3.1</w:t>
            </w:r>
          </w:p>
        </w:tc>
        <w:tc>
          <w:tcPr>
            <w:tcW w:w="2652" w:type="dxa"/>
            <w:vMerge w:val="restart"/>
            <w:vAlign w:val="center"/>
          </w:tcPr>
          <w:p w14:paraId="437880BD" w14:textId="77777777" w:rsidR="00D60C2C" w:rsidRDefault="00E03E8F">
            <w:pPr>
              <w:jc w:val="center"/>
              <w:rPr>
                <w:rFonts w:ascii="宋体" w:hAnsi="宋体" w:cs="宋体"/>
              </w:rPr>
            </w:pPr>
            <w:r>
              <w:rPr>
                <w:rFonts w:ascii="宋体" w:hAnsi="宋体" w:cs="宋体" w:hint="eastAsia"/>
                <w:sz w:val="24"/>
              </w:rPr>
              <w:t>传染病应急培训脚本调度板系统</w:t>
            </w:r>
          </w:p>
        </w:tc>
        <w:tc>
          <w:tcPr>
            <w:tcW w:w="6601" w:type="dxa"/>
            <w:vAlign w:val="center"/>
          </w:tcPr>
          <w:p w14:paraId="00EFA60F" w14:textId="77777777" w:rsidR="00D60C2C" w:rsidRDefault="00E03E8F">
            <w:pPr>
              <w:pStyle w:val="a0"/>
              <w:spacing w:after="0"/>
              <w:jc w:val="left"/>
              <w:rPr>
                <w:rFonts w:ascii="宋体" w:hAnsi="宋体" w:cs="宋体"/>
                <w:sz w:val="24"/>
              </w:rPr>
            </w:pPr>
            <w:r>
              <w:rPr>
                <w:rFonts w:ascii="宋体" w:hAnsi="宋体" w:cs="宋体" w:hint="eastAsia"/>
                <w:sz w:val="24"/>
              </w:rPr>
              <w:t>（1）根据预设好的模块进行脚本输入，(包括时间、持续时间、人物、场景、天气、装备、车辆、物资、行动、地点、道路、观摩时间等参数项)，可进行脚本创建、修改、删除等操作，系统可根据时间线任务给与调整修改意见；</w:t>
            </w:r>
          </w:p>
        </w:tc>
      </w:tr>
      <w:tr w:rsidR="00D60C2C" w14:paraId="42E5BB2C" w14:textId="77777777" w:rsidTr="00E03E8F">
        <w:trPr>
          <w:jc w:val="center"/>
        </w:trPr>
        <w:tc>
          <w:tcPr>
            <w:tcW w:w="878" w:type="dxa"/>
            <w:vMerge/>
            <w:vAlign w:val="center"/>
          </w:tcPr>
          <w:p w14:paraId="2C35EAC8" w14:textId="77777777" w:rsidR="00D60C2C" w:rsidRDefault="00D60C2C">
            <w:pPr>
              <w:jc w:val="center"/>
              <w:rPr>
                <w:rFonts w:ascii="宋体" w:hAnsi="宋体" w:cs="宋体"/>
                <w:kern w:val="0"/>
                <w:szCs w:val="21"/>
              </w:rPr>
            </w:pPr>
          </w:p>
        </w:tc>
        <w:tc>
          <w:tcPr>
            <w:tcW w:w="2652" w:type="dxa"/>
            <w:vMerge/>
            <w:vAlign w:val="center"/>
          </w:tcPr>
          <w:p w14:paraId="2B7CB429" w14:textId="77777777" w:rsidR="00D60C2C" w:rsidRDefault="00D60C2C">
            <w:pPr>
              <w:jc w:val="center"/>
              <w:rPr>
                <w:rFonts w:ascii="宋体" w:hAnsi="宋体" w:cs="宋体"/>
              </w:rPr>
            </w:pPr>
          </w:p>
        </w:tc>
        <w:tc>
          <w:tcPr>
            <w:tcW w:w="6601" w:type="dxa"/>
            <w:vAlign w:val="center"/>
          </w:tcPr>
          <w:p w14:paraId="6A18579B" w14:textId="77777777" w:rsidR="00D60C2C" w:rsidRDefault="00E03E8F">
            <w:pPr>
              <w:pStyle w:val="a0"/>
              <w:spacing w:after="0"/>
              <w:jc w:val="left"/>
              <w:rPr>
                <w:rFonts w:ascii="宋体" w:hAnsi="宋体" w:cs="宋体"/>
                <w:sz w:val="24"/>
              </w:rPr>
            </w:pPr>
            <w:r>
              <w:rPr>
                <w:rFonts w:ascii="宋体" w:hAnsi="宋体" w:cs="宋体" w:hint="eastAsia"/>
                <w:sz w:val="24"/>
              </w:rPr>
              <w:t>★（2）可以生成标准样式导调脚本，支持以时间线、任一任务要素视角、观摩视角等要素生成导出不同形式导调脚本；</w:t>
            </w:r>
          </w:p>
        </w:tc>
      </w:tr>
      <w:tr w:rsidR="00D60C2C" w14:paraId="15418C6D" w14:textId="77777777" w:rsidTr="00E03E8F">
        <w:trPr>
          <w:jc w:val="center"/>
        </w:trPr>
        <w:tc>
          <w:tcPr>
            <w:tcW w:w="878" w:type="dxa"/>
            <w:vMerge/>
            <w:vAlign w:val="center"/>
          </w:tcPr>
          <w:p w14:paraId="024A71B0" w14:textId="77777777" w:rsidR="00D60C2C" w:rsidRDefault="00D60C2C">
            <w:pPr>
              <w:jc w:val="center"/>
              <w:rPr>
                <w:rFonts w:ascii="宋体" w:hAnsi="宋体" w:cs="宋体"/>
                <w:kern w:val="0"/>
                <w:szCs w:val="21"/>
              </w:rPr>
            </w:pPr>
          </w:p>
        </w:tc>
        <w:tc>
          <w:tcPr>
            <w:tcW w:w="2652" w:type="dxa"/>
            <w:vMerge/>
            <w:vAlign w:val="center"/>
          </w:tcPr>
          <w:p w14:paraId="7CF81339" w14:textId="77777777" w:rsidR="00D60C2C" w:rsidRDefault="00D60C2C">
            <w:pPr>
              <w:jc w:val="center"/>
              <w:rPr>
                <w:rFonts w:ascii="宋体" w:hAnsi="宋体" w:cs="宋体"/>
              </w:rPr>
            </w:pPr>
          </w:p>
        </w:tc>
        <w:tc>
          <w:tcPr>
            <w:tcW w:w="6601" w:type="dxa"/>
            <w:vAlign w:val="center"/>
          </w:tcPr>
          <w:p w14:paraId="54066AF1" w14:textId="77777777" w:rsidR="00D60C2C" w:rsidRDefault="00E03E8F">
            <w:pPr>
              <w:pStyle w:val="a0"/>
              <w:spacing w:after="0"/>
              <w:jc w:val="left"/>
              <w:rPr>
                <w:rFonts w:ascii="宋体" w:hAnsi="宋体" w:cs="宋体"/>
                <w:sz w:val="24"/>
              </w:rPr>
            </w:pPr>
            <w:r>
              <w:rPr>
                <w:rFonts w:ascii="宋体" w:hAnsi="宋体" w:cs="宋体" w:hint="eastAsia"/>
                <w:sz w:val="24"/>
              </w:rPr>
              <w:t>（3）支持脚本关键要素部分检索，全局检索</w:t>
            </w:r>
          </w:p>
        </w:tc>
      </w:tr>
      <w:tr w:rsidR="00D60C2C" w14:paraId="24B55511" w14:textId="77777777" w:rsidTr="00E03E8F">
        <w:trPr>
          <w:jc w:val="center"/>
        </w:trPr>
        <w:tc>
          <w:tcPr>
            <w:tcW w:w="878" w:type="dxa"/>
            <w:vMerge/>
            <w:vAlign w:val="center"/>
          </w:tcPr>
          <w:p w14:paraId="0EB4E228" w14:textId="77777777" w:rsidR="00D60C2C" w:rsidRDefault="00D60C2C">
            <w:pPr>
              <w:jc w:val="center"/>
              <w:rPr>
                <w:rFonts w:ascii="宋体" w:hAnsi="宋体" w:cs="宋体"/>
                <w:kern w:val="0"/>
                <w:szCs w:val="21"/>
              </w:rPr>
            </w:pPr>
          </w:p>
        </w:tc>
        <w:tc>
          <w:tcPr>
            <w:tcW w:w="2652" w:type="dxa"/>
            <w:vMerge/>
            <w:vAlign w:val="center"/>
          </w:tcPr>
          <w:p w14:paraId="4C54C09E" w14:textId="77777777" w:rsidR="00D60C2C" w:rsidRDefault="00D60C2C">
            <w:pPr>
              <w:jc w:val="center"/>
              <w:rPr>
                <w:rFonts w:ascii="宋体" w:hAnsi="宋体" w:cs="宋体"/>
              </w:rPr>
            </w:pPr>
          </w:p>
        </w:tc>
        <w:tc>
          <w:tcPr>
            <w:tcW w:w="6601" w:type="dxa"/>
            <w:vAlign w:val="center"/>
          </w:tcPr>
          <w:p w14:paraId="6A6E4E0E" w14:textId="77777777" w:rsidR="00D60C2C" w:rsidRDefault="00E03E8F">
            <w:pPr>
              <w:pStyle w:val="a0"/>
              <w:spacing w:after="0"/>
              <w:jc w:val="left"/>
              <w:rPr>
                <w:rFonts w:ascii="宋体" w:hAnsi="宋体" w:cs="宋体"/>
                <w:sz w:val="24"/>
              </w:rPr>
            </w:pPr>
            <w:r>
              <w:rPr>
                <w:rFonts w:ascii="宋体" w:hAnsi="宋体" w:cs="宋体" w:hint="eastAsia"/>
                <w:sz w:val="24"/>
              </w:rPr>
              <w:t>＃（4）支持脚本导出及打印功能，可以常用办公软件(excl、word、甘特图、PDF等)格式生成导出规范格式脚本，也可在软件内直接进行脚本打印；</w:t>
            </w:r>
          </w:p>
        </w:tc>
      </w:tr>
      <w:tr w:rsidR="00D60C2C" w14:paraId="06947CF8" w14:textId="77777777" w:rsidTr="00E03E8F">
        <w:trPr>
          <w:jc w:val="center"/>
        </w:trPr>
        <w:tc>
          <w:tcPr>
            <w:tcW w:w="878" w:type="dxa"/>
            <w:vMerge/>
            <w:vAlign w:val="center"/>
          </w:tcPr>
          <w:p w14:paraId="5B8D28D1" w14:textId="77777777" w:rsidR="00D60C2C" w:rsidRDefault="00D60C2C">
            <w:pPr>
              <w:jc w:val="center"/>
              <w:rPr>
                <w:rFonts w:ascii="宋体" w:hAnsi="宋体" w:cs="宋体"/>
                <w:kern w:val="0"/>
                <w:szCs w:val="21"/>
              </w:rPr>
            </w:pPr>
          </w:p>
        </w:tc>
        <w:tc>
          <w:tcPr>
            <w:tcW w:w="2652" w:type="dxa"/>
            <w:vMerge/>
            <w:vAlign w:val="center"/>
          </w:tcPr>
          <w:p w14:paraId="5163CA3E" w14:textId="77777777" w:rsidR="00D60C2C" w:rsidRDefault="00D60C2C">
            <w:pPr>
              <w:jc w:val="center"/>
              <w:rPr>
                <w:rFonts w:ascii="宋体" w:hAnsi="宋体" w:cs="宋体"/>
              </w:rPr>
            </w:pPr>
          </w:p>
        </w:tc>
        <w:tc>
          <w:tcPr>
            <w:tcW w:w="6601" w:type="dxa"/>
            <w:vAlign w:val="center"/>
          </w:tcPr>
          <w:p w14:paraId="7C529113" w14:textId="77777777" w:rsidR="00D60C2C" w:rsidRDefault="00E03E8F">
            <w:pPr>
              <w:pStyle w:val="a0"/>
              <w:spacing w:after="0"/>
              <w:jc w:val="left"/>
              <w:rPr>
                <w:rFonts w:ascii="宋体" w:hAnsi="宋体" w:cs="宋体"/>
                <w:sz w:val="24"/>
              </w:rPr>
            </w:pPr>
            <w:r>
              <w:rPr>
                <w:rFonts w:ascii="宋体" w:hAnsi="宋体" w:cs="宋体" w:hint="eastAsia"/>
                <w:sz w:val="24"/>
              </w:rPr>
              <w:t>＃（5）支持脚本分发功能，可一对一或一对多向不同用户端进行分发；</w:t>
            </w:r>
          </w:p>
        </w:tc>
      </w:tr>
      <w:tr w:rsidR="00D60C2C" w14:paraId="751054EC" w14:textId="77777777" w:rsidTr="00E03E8F">
        <w:trPr>
          <w:jc w:val="center"/>
        </w:trPr>
        <w:tc>
          <w:tcPr>
            <w:tcW w:w="878" w:type="dxa"/>
            <w:vMerge/>
            <w:vAlign w:val="center"/>
          </w:tcPr>
          <w:p w14:paraId="098ADB56" w14:textId="77777777" w:rsidR="00D60C2C" w:rsidRDefault="00D60C2C">
            <w:pPr>
              <w:jc w:val="center"/>
              <w:rPr>
                <w:rFonts w:ascii="宋体" w:hAnsi="宋体" w:cs="宋体"/>
                <w:kern w:val="0"/>
                <w:szCs w:val="21"/>
              </w:rPr>
            </w:pPr>
          </w:p>
        </w:tc>
        <w:tc>
          <w:tcPr>
            <w:tcW w:w="2652" w:type="dxa"/>
            <w:vMerge/>
            <w:vAlign w:val="center"/>
          </w:tcPr>
          <w:p w14:paraId="2F0D3049" w14:textId="77777777" w:rsidR="00D60C2C" w:rsidRDefault="00D60C2C">
            <w:pPr>
              <w:jc w:val="center"/>
              <w:rPr>
                <w:rFonts w:ascii="宋体" w:hAnsi="宋体" w:cs="宋体"/>
              </w:rPr>
            </w:pPr>
          </w:p>
        </w:tc>
        <w:tc>
          <w:tcPr>
            <w:tcW w:w="6601" w:type="dxa"/>
            <w:vAlign w:val="center"/>
          </w:tcPr>
          <w:p w14:paraId="28022348" w14:textId="77777777" w:rsidR="00D60C2C" w:rsidRDefault="00E03E8F">
            <w:pPr>
              <w:pStyle w:val="a0"/>
              <w:spacing w:after="0"/>
              <w:jc w:val="left"/>
              <w:rPr>
                <w:rFonts w:ascii="宋体" w:hAnsi="宋体" w:cs="宋体"/>
                <w:sz w:val="24"/>
              </w:rPr>
            </w:pPr>
            <w:r>
              <w:rPr>
                <w:rFonts w:ascii="宋体" w:hAnsi="宋体" w:cs="宋体" w:hint="eastAsia"/>
                <w:sz w:val="24"/>
              </w:rPr>
              <w:t>＃（6）支持脚本分类管理功能，支持脚本分类管理，便于查看历史脚本，脚本数据集中管理，支持围绕某一任务批量导入历史记录中导调脚本相关要素；</w:t>
            </w:r>
          </w:p>
        </w:tc>
      </w:tr>
      <w:tr w:rsidR="00D60C2C" w14:paraId="640D76E2" w14:textId="77777777" w:rsidTr="00E03E8F">
        <w:trPr>
          <w:jc w:val="center"/>
        </w:trPr>
        <w:tc>
          <w:tcPr>
            <w:tcW w:w="878" w:type="dxa"/>
            <w:vMerge/>
            <w:vAlign w:val="center"/>
          </w:tcPr>
          <w:p w14:paraId="0E96E4CA" w14:textId="77777777" w:rsidR="00D60C2C" w:rsidRDefault="00D60C2C">
            <w:pPr>
              <w:jc w:val="center"/>
              <w:rPr>
                <w:rFonts w:ascii="宋体" w:hAnsi="宋体" w:cs="宋体"/>
                <w:kern w:val="0"/>
                <w:szCs w:val="21"/>
              </w:rPr>
            </w:pPr>
          </w:p>
        </w:tc>
        <w:tc>
          <w:tcPr>
            <w:tcW w:w="2652" w:type="dxa"/>
            <w:vMerge/>
            <w:vAlign w:val="center"/>
          </w:tcPr>
          <w:p w14:paraId="4DD3C105" w14:textId="77777777" w:rsidR="00D60C2C" w:rsidRDefault="00D60C2C">
            <w:pPr>
              <w:jc w:val="center"/>
              <w:rPr>
                <w:rFonts w:ascii="宋体" w:hAnsi="宋体" w:cs="宋体"/>
              </w:rPr>
            </w:pPr>
          </w:p>
        </w:tc>
        <w:tc>
          <w:tcPr>
            <w:tcW w:w="6601" w:type="dxa"/>
            <w:vAlign w:val="center"/>
          </w:tcPr>
          <w:p w14:paraId="4FA0BA07" w14:textId="77777777" w:rsidR="00D60C2C" w:rsidRDefault="00E03E8F">
            <w:pPr>
              <w:pStyle w:val="a0"/>
              <w:spacing w:after="0"/>
              <w:jc w:val="left"/>
              <w:rPr>
                <w:rFonts w:ascii="宋体" w:hAnsi="宋体" w:cs="宋体"/>
                <w:sz w:val="24"/>
              </w:rPr>
            </w:pPr>
            <w:r>
              <w:rPr>
                <w:rFonts w:ascii="宋体" w:hAnsi="宋体" w:cs="宋体" w:hint="eastAsia"/>
                <w:sz w:val="24"/>
              </w:rPr>
              <w:t>＃（7）建立常规科目标准素材库，支持输入科目自动生成去全局培训脚本，用户可根据需求自行添加或修改科目素材库；</w:t>
            </w:r>
          </w:p>
        </w:tc>
      </w:tr>
      <w:tr w:rsidR="00D60C2C" w14:paraId="23751146" w14:textId="77777777" w:rsidTr="00E03E8F">
        <w:trPr>
          <w:jc w:val="center"/>
        </w:trPr>
        <w:tc>
          <w:tcPr>
            <w:tcW w:w="878" w:type="dxa"/>
            <w:vMerge/>
            <w:vAlign w:val="center"/>
          </w:tcPr>
          <w:p w14:paraId="73969BDB" w14:textId="77777777" w:rsidR="00D60C2C" w:rsidRDefault="00D60C2C">
            <w:pPr>
              <w:jc w:val="center"/>
              <w:rPr>
                <w:rFonts w:ascii="宋体" w:hAnsi="宋体" w:cs="宋体"/>
                <w:kern w:val="0"/>
                <w:szCs w:val="21"/>
              </w:rPr>
            </w:pPr>
          </w:p>
        </w:tc>
        <w:tc>
          <w:tcPr>
            <w:tcW w:w="2652" w:type="dxa"/>
            <w:vMerge/>
            <w:vAlign w:val="center"/>
          </w:tcPr>
          <w:p w14:paraId="73E62601" w14:textId="77777777" w:rsidR="00D60C2C" w:rsidRDefault="00D60C2C">
            <w:pPr>
              <w:jc w:val="center"/>
              <w:rPr>
                <w:rFonts w:ascii="宋体" w:hAnsi="宋体" w:cs="宋体"/>
              </w:rPr>
            </w:pPr>
          </w:p>
        </w:tc>
        <w:tc>
          <w:tcPr>
            <w:tcW w:w="6601" w:type="dxa"/>
            <w:vAlign w:val="center"/>
          </w:tcPr>
          <w:p w14:paraId="5F4CE188" w14:textId="77777777" w:rsidR="00D60C2C" w:rsidRDefault="00E03E8F">
            <w:pPr>
              <w:pStyle w:val="a0"/>
              <w:spacing w:after="0"/>
              <w:jc w:val="left"/>
              <w:rPr>
                <w:rFonts w:ascii="宋体" w:hAnsi="宋体" w:cs="宋体"/>
                <w:sz w:val="24"/>
              </w:rPr>
            </w:pPr>
            <w:r>
              <w:rPr>
                <w:rFonts w:ascii="宋体" w:hAnsi="宋体" w:cs="宋体" w:hint="eastAsia"/>
                <w:sz w:val="24"/>
              </w:rPr>
              <w:t>（8）支持对导入的2维或单位地图进行地图标定，包含地图标定数据库(常用作业标图图标，三维常用装备、车辆、物资等模型)，可在导入地图进行作业标定、态势标定，标定导调科目事件的发生位置、时间，支持导调科目脚本再地图上按照时间线、任务线进行预先推断，可生成二维、三维动画，评估导</w:t>
            </w:r>
            <w:proofErr w:type="gramStart"/>
            <w:r>
              <w:rPr>
                <w:rFonts w:ascii="宋体" w:hAnsi="宋体" w:cs="宋体" w:hint="eastAsia"/>
                <w:sz w:val="24"/>
              </w:rPr>
              <w:t>调计划</w:t>
            </w:r>
            <w:proofErr w:type="gramEnd"/>
            <w:r>
              <w:rPr>
                <w:rFonts w:ascii="宋体" w:hAnsi="宋体" w:cs="宋体" w:hint="eastAsia"/>
                <w:sz w:val="24"/>
              </w:rPr>
              <w:t>实施风险；</w:t>
            </w:r>
          </w:p>
        </w:tc>
      </w:tr>
      <w:tr w:rsidR="00D60C2C" w14:paraId="57ED5060" w14:textId="77777777" w:rsidTr="00E03E8F">
        <w:trPr>
          <w:jc w:val="center"/>
        </w:trPr>
        <w:tc>
          <w:tcPr>
            <w:tcW w:w="878" w:type="dxa"/>
            <w:vMerge w:val="restart"/>
            <w:vAlign w:val="center"/>
          </w:tcPr>
          <w:p w14:paraId="5D246F5D" w14:textId="77777777" w:rsidR="00D60C2C" w:rsidRDefault="00E03E8F">
            <w:pPr>
              <w:jc w:val="center"/>
              <w:rPr>
                <w:rFonts w:ascii="宋体" w:hAnsi="宋体" w:cs="宋体"/>
                <w:kern w:val="0"/>
                <w:szCs w:val="21"/>
              </w:rPr>
            </w:pPr>
            <w:r>
              <w:rPr>
                <w:rFonts w:ascii="宋体" w:hAnsi="宋体" w:cs="宋体" w:hint="eastAsia"/>
                <w:sz w:val="24"/>
              </w:rPr>
              <w:t>2.3.2</w:t>
            </w:r>
          </w:p>
        </w:tc>
        <w:tc>
          <w:tcPr>
            <w:tcW w:w="2652" w:type="dxa"/>
            <w:vMerge w:val="restart"/>
            <w:vAlign w:val="center"/>
          </w:tcPr>
          <w:p w14:paraId="59D120D2" w14:textId="77777777" w:rsidR="00D60C2C" w:rsidRDefault="00E03E8F">
            <w:pPr>
              <w:jc w:val="center"/>
              <w:rPr>
                <w:rFonts w:ascii="宋体" w:hAnsi="宋体" w:cs="宋体"/>
              </w:rPr>
            </w:pPr>
            <w:r>
              <w:rPr>
                <w:rFonts w:ascii="宋体" w:hAnsi="宋体" w:cs="宋体" w:hint="eastAsia"/>
                <w:sz w:val="24"/>
              </w:rPr>
              <w:t>示踪系统</w:t>
            </w:r>
          </w:p>
        </w:tc>
        <w:tc>
          <w:tcPr>
            <w:tcW w:w="6601" w:type="dxa"/>
            <w:vAlign w:val="center"/>
          </w:tcPr>
          <w:p w14:paraId="46E4F08E" w14:textId="77777777" w:rsidR="00D60C2C" w:rsidRDefault="00E03E8F">
            <w:pPr>
              <w:numPr>
                <w:ilvl w:val="0"/>
                <w:numId w:val="1"/>
              </w:numPr>
              <w:jc w:val="left"/>
              <w:rPr>
                <w:rFonts w:ascii="宋体" w:hAnsi="宋体" w:cs="宋体"/>
                <w:sz w:val="24"/>
              </w:rPr>
            </w:pPr>
            <w:r>
              <w:rPr>
                <w:rFonts w:ascii="宋体" w:hAnsi="宋体" w:cs="宋体" w:hint="eastAsia"/>
                <w:sz w:val="24"/>
              </w:rPr>
              <w:t>在系统中导入含定位坐标的可视化地图模型，导入方式如下：导入现有地图数据，需提供全国范围地图，并提供10个重点区域高清晰度的地图(具体清晰程度结合)；设备端进行现场地图测绘(无人机等)，以无线或有线传输形式将测绘信息上传至系统并自动生成二维或三维地图；</w:t>
            </w:r>
          </w:p>
        </w:tc>
      </w:tr>
      <w:tr w:rsidR="00D60C2C" w14:paraId="242ADCAC" w14:textId="77777777" w:rsidTr="00E03E8F">
        <w:trPr>
          <w:jc w:val="center"/>
        </w:trPr>
        <w:tc>
          <w:tcPr>
            <w:tcW w:w="878" w:type="dxa"/>
            <w:vMerge/>
            <w:vAlign w:val="center"/>
          </w:tcPr>
          <w:p w14:paraId="46315614" w14:textId="77777777" w:rsidR="00D60C2C" w:rsidRDefault="00D60C2C">
            <w:pPr>
              <w:jc w:val="center"/>
              <w:rPr>
                <w:rFonts w:ascii="宋体" w:hAnsi="宋体" w:cs="宋体"/>
                <w:kern w:val="0"/>
                <w:szCs w:val="21"/>
              </w:rPr>
            </w:pPr>
          </w:p>
        </w:tc>
        <w:tc>
          <w:tcPr>
            <w:tcW w:w="2652" w:type="dxa"/>
            <w:vMerge/>
            <w:vAlign w:val="center"/>
          </w:tcPr>
          <w:p w14:paraId="6DC029FC" w14:textId="77777777" w:rsidR="00D60C2C" w:rsidRDefault="00D60C2C">
            <w:pPr>
              <w:jc w:val="center"/>
              <w:rPr>
                <w:rFonts w:ascii="宋体" w:hAnsi="宋体" w:cs="宋体"/>
              </w:rPr>
            </w:pPr>
          </w:p>
        </w:tc>
        <w:tc>
          <w:tcPr>
            <w:tcW w:w="6601" w:type="dxa"/>
            <w:vAlign w:val="center"/>
          </w:tcPr>
          <w:p w14:paraId="001797E5" w14:textId="77777777" w:rsidR="00D60C2C" w:rsidRDefault="00E03E8F">
            <w:pPr>
              <w:jc w:val="left"/>
              <w:rPr>
                <w:rFonts w:ascii="宋体" w:hAnsi="宋体" w:cs="宋体"/>
                <w:sz w:val="24"/>
              </w:rPr>
            </w:pPr>
            <w:r>
              <w:rPr>
                <w:rFonts w:ascii="宋体" w:hAnsi="宋体" w:cs="宋体" w:hint="eastAsia"/>
                <w:sz w:val="24"/>
              </w:rPr>
              <w:t>＃（2）实现</w:t>
            </w:r>
            <w:proofErr w:type="spellStart"/>
            <w:r>
              <w:rPr>
                <w:rFonts w:ascii="宋体" w:hAnsi="宋体" w:cs="宋体" w:hint="eastAsia"/>
                <w:sz w:val="24"/>
              </w:rPr>
              <w:t>WebGIS</w:t>
            </w:r>
            <w:proofErr w:type="spellEnd"/>
            <w:r>
              <w:rPr>
                <w:rFonts w:ascii="宋体" w:hAnsi="宋体" w:cs="宋体" w:hint="eastAsia"/>
                <w:sz w:val="24"/>
              </w:rPr>
              <w:t>标准格式发布的地图数据访问，导入百度、高德等地图瓦片；</w:t>
            </w:r>
          </w:p>
        </w:tc>
      </w:tr>
      <w:tr w:rsidR="00D60C2C" w14:paraId="172057A6" w14:textId="77777777" w:rsidTr="00E03E8F">
        <w:trPr>
          <w:jc w:val="center"/>
        </w:trPr>
        <w:tc>
          <w:tcPr>
            <w:tcW w:w="878" w:type="dxa"/>
            <w:vMerge/>
            <w:vAlign w:val="center"/>
          </w:tcPr>
          <w:p w14:paraId="1B6079F8" w14:textId="77777777" w:rsidR="00D60C2C" w:rsidRDefault="00D60C2C">
            <w:pPr>
              <w:jc w:val="center"/>
              <w:rPr>
                <w:rFonts w:ascii="宋体" w:hAnsi="宋体" w:cs="宋体"/>
                <w:kern w:val="0"/>
                <w:szCs w:val="21"/>
              </w:rPr>
            </w:pPr>
          </w:p>
        </w:tc>
        <w:tc>
          <w:tcPr>
            <w:tcW w:w="2652" w:type="dxa"/>
            <w:vMerge/>
            <w:vAlign w:val="center"/>
          </w:tcPr>
          <w:p w14:paraId="5F33EB25" w14:textId="77777777" w:rsidR="00D60C2C" w:rsidRDefault="00D60C2C">
            <w:pPr>
              <w:jc w:val="center"/>
              <w:rPr>
                <w:rFonts w:ascii="宋体" w:hAnsi="宋体" w:cs="宋体"/>
              </w:rPr>
            </w:pPr>
          </w:p>
        </w:tc>
        <w:tc>
          <w:tcPr>
            <w:tcW w:w="6601" w:type="dxa"/>
            <w:vAlign w:val="center"/>
          </w:tcPr>
          <w:p w14:paraId="65D0D24A" w14:textId="77777777" w:rsidR="00D60C2C" w:rsidRDefault="00E03E8F">
            <w:pPr>
              <w:jc w:val="left"/>
              <w:rPr>
                <w:rFonts w:ascii="宋体" w:hAnsi="宋体" w:cs="宋体"/>
                <w:sz w:val="24"/>
              </w:rPr>
            </w:pPr>
            <w:r>
              <w:rPr>
                <w:rFonts w:ascii="宋体" w:hAnsi="宋体" w:cs="宋体" w:hint="eastAsia"/>
                <w:sz w:val="24"/>
              </w:rPr>
              <w:t>＃（3）可与山海经纬、航天精等PGIS厂商接口对接；</w:t>
            </w:r>
          </w:p>
        </w:tc>
      </w:tr>
      <w:tr w:rsidR="00D60C2C" w14:paraId="03696B52" w14:textId="77777777" w:rsidTr="00E03E8F">
        <w:trPr>
          <w:jc w:val="center"/>
        </w:trPr>
        <w:tc>
          <w:tcPr>
            <w:tcW w:w="878" w:type="dxa"/>
            <w:vMerge/>
            <w:vAlign w:val="center"/>
          </w:tcPr>
          <w:p w14:paraId="4ECF2AF5" w14:textId="77777777" w:rsidR="00D60C2C" w:rsidRDefault="00D60C2C">
            <w:pPr>
              <w:jc w:val="center"/>
              <w:rPr>
                <w:rFonts w:ascii="宋体" w:hAnsi="宋体" w:cs="宋体"/>
                <w:kern w:val="0"/>
                <w:szCs w:val="21"/>
              </w:rPr>
            </w:pPr>
          </w:p>
        </w:tc>
        <w:tc>
          <w:tcPr>
            <w:tcW w:w="2652" w:type="dxa"/>
            <w:vMerge/>
            <w:vAlign w:val="center"/>
          </w:tcPr>
          <w:p w14:paraId="7CAFE6EC" w14:textId="77777777" w:rsidR="00D60C2C" w:rsidRDefault="00D60C2C">
            <w:pPr>
              <w:jc w:val="center"/>
              <w:rPr>
                <w:rFonts w:ascii="宋体" w:hAnsi="宋体" w:cs="宋体"/>
              </w:rPr>
            </w:pPr>
          </w:p>
        </w:tc>
        <w:tc>
          <w:tcPr>
            <w:tcW w:w="6601" w:type="dxa"/>
            <w:vAlign w:val="center"/>
          </w:tcPr>
          <w:p w14:paraId="033AD77C" w14:textId="77777777" w:rsidR="00D60C2C" w:rsidRDefault="00E03E8F">
            <w:pPr>
              <w:jc w:val="left"/>
              <w:rPr>
                <w:rFonts w:ascii="宋体" w:hAnsi="宋体" w:cs="宋体"/>
                <w:sz w:val="24"/>
              </w:rPr>
            </w:pPr>
            <w:r>
              <w:rPr>
                <w:rFonts w:ascii="宋体" w:hAnsi="宋体" w:cs="宋体" w:hint="eastAsia"/>
                <w:sz w:val="24"/>
              </w:rPr>
              <w:t>（4）模拟气溶胶发生器及检测装置，检测装置可检测模拟气溶胶强度；</w:t>
            </w:r>
          </w:p>
        </w:tc>
      </w:tr>
      <w:tr w:rsidR="00D60C2C" w14:paraId="762DD288" w14:textId="77777777" w:rsidTr="00E03E8F">
        <w:trPr>
          <w:jc w:val="center"/>
        </w:trPr>
        <w:tc>
          <w:tcPr>
            <w:tcW w:w="878" w:type="dxa"/>
            <w:vMerge/>
            <w:vAlign w:val="center"/>
          </w:tcPr>
          <w:p w14:paraId="7E46CFE7" w14:textId="77777777" w:rsidR="00D60C2C" w:rsidRDefault="00D60C2C">
            <w:pPr>
              <w:jc w:val="center"/>
              <w:rPr>
                <w:rFonts w:ascii="宋体" w:hAnsi="宋体" w:cs="宋体"/>
                <w:kern w:val="0"/>
                <w:szCs w:val="21"/>
              </w:rPr>
            </w:pPr>
          </w:p>
        </w:tc>
        <w:tc>
          <w:tcPr>
            <w:tcW w:w="2652" w:type="dxa"/>
            <w:vMerge/>
            <w:vAlign w:val="center"/>
          </w:tcPr>
          <w:p w14:paraId="7DA2BAB4" w14:textId="77777777" w:rsidR="00D60C2C" w:rsidRDefault="00D60C2C">
            <w:pPr>
              <w:jc w:val="center"/>
              <w:rPr>
                <w:rFonts w:ascii="宋体" w:hAnsi="宋体" w:cs="宋体"/>
              </w:rPr>
            </w:pPr>
          </w:p>
        </w:tc>
        <w:tc>
          <w:tcPr>
            <w:tcW w:w="6601" w:type="dxa"/>
            <w:vAlign w:val="center"/>
          </w:tcPr>
          <w:p w14:paraId="66E18EBD" w14:textId="77777777" w:rsidR="00D60C2C" w:rsidRDefault="00E03E8F">
            <w:pPr>
              <w:jc w:val="left"/>
              <w:rPr>
                <w:rFonts w:ascii="宋体" w:hAnsi="宋体" w:cs="宋体"/>
                <w:sz w:val="24"/>
              </w:rPr>
            </w:pPr>
            <w:r>
              <w:rPr>
                <w:rFonts w:ascii="宋体" w:hAnsi="宋体" w:cs="宋体" w:hint="eastAsia"/>
                <w:sz w:val="24"/>
              </w:rPr>
              <w:t>（5）支持输入坐标添加定位点及该位置模拟气溶胶浓度，模拟</w:t>
            </w:r>
            <w:proofErr w:type="gramStart"/>
            <w:r>
              <w:rPr>
                <w:rFonts w:ascii="宋体" w:hAnsi="宋体" w:cs="宋体" w:hint="eastAsia"/>
                <w:sz w:val="24"/>
              </w:rPr>
              <w:t>疫情热图显示</w:t>
            </w:r>
            <w:proofErr w:type="gramEnd"/>
            <w:r>
              <w:rPr>
                <w:rFonts w:ascii="宋体" w:hAnsi="宋体" w:cs="宋体" w:hint="eastAsia"/>
                <w:sz w:val="24"/>
              </w:rPr>
              <w:t>；</w:t>
            </w:r>
          </w:p>
        </w:tc>
      </w:tr>
      <w:tr w:rsidR="00D60C2C" w14:paraId="1F65A22A" w14:textId="77777777" w:rsidTr="00E03E8F">
        <w:trPr>
          <w:jc w:val="center"/>
        </w:trPr>
        <w:tc>
          <w:tcPr>
            <w:tcW w:w="878" w:type="dxa"/>
            <w:vMerge/>
            <w:vAlign w:val="center"/>
          </w:tcPr>
          <w:p w14:paraId="56F29E7F" w14:textId="77777777" w:rsidR="00D60C2C" w:rsidRDefault="00D60C2C">
            <w:pPr>
              <w:jc w:val="center"/>
              <w:rPr>
                <w:rFonts w:ascii="宋体" w:hAnsi="宋体" w:cs="宋体"/>
                <w:kern w:val="0"/>
                <w:szCs w:val="21"/>
              </w:rPr>
            </w:pPr>
          </w:p>
        </w:tc>
        <w:tc>
          <w:tcPr>
            <w:tcW w:w="2652" w:type="dxa"/>
            <w:vMerge/>
            <w:vAlign w:val="center"/>
          </w:tcPr>
          <w:p w14:paraId="34B747FA" w14:textId="77777777" w:rsidR="00D60C2C" w:rsidRDefault="00D60C2C">
            <w:pPr>
              <w:jc w:val="center"/>
              <w:rPr>
                <w:rFonts w:ascii="宋体" w:hAnsi="宋体" w:cs="宋体"/>
              </w:rPr>
            </w:pPr>
          </w:p>
        </w:tc>
        <w:tc>
          <w:tcPr>
            <w:tcW w:w="6601" w:type="dxa"/>
            <w:vAlign w:val="center"/>
          </w:tcPr>
          <w:p w14:paraId="7651137D" w14:textId="77777777" w:rsidR="00D60C2C" w:rsidRDefault="00E03E8F">
            <w:pPr>
              <w:rPr>
                <w:rFonts w:ascii="宋体" w:hAnsi="宋体" w:cs="宋体"/>
                <w:sz w:val="24"/>
              </w:rPr>
            </w:pPr>
            <w:r>
              <w:rPr>
                <w:rFonts w:ascii="宋体" w:hAnsi="宋体" w:cs="宋体" w:hint="eastAsia"/>
                <w:sz w:val="24"/>
              </w:rPr>
              <w:t>（6）提供移动终端设备接入(如定位终端(差分定位模块)、</w:t>
            </w:r>
            <w:proofErr w:type="spellStart"/>
            <w:r>
              <w:rPr>
                <w:rFonts w:ascii="宋体" w:hAnsi="宋体" w:cs="宋体" w:hint="eastAsia"/>
                <w:sz w:val="24"/>
              </w:rPr>
              <w:t>nfc</w:t>
            </w:r>
            <w:proofErr w:type="spellEnd"/>
            <w:r>
              <w:rPr>
                <w:rFonts w:ascii="宋体" w:hAnsi="宋体" w:cs="宋体" w:hint="eastAsia"/>
                <w:sz w:val="24"/>
              </w:rPr>
              <w:t>设备等)，并实时在地图中标记显示终端设备状态。</w:t>
            </w:r>
          </w:p>
        </w:tc>
      </w:tr>
      <w:tr w:rsidR="00D60C2C" w14:paraId="5C627FDC" w14:textId="77777777" w:rsidTr="00E03E8F">
        <w:trPr>
          <w:jc w:val="center"/>
        </w:trPr>
        <w:tc>
          <w:tcPr>
            <w:tcW w:w="878" w:type="dxa"/>
            <w:vAlign w:val="center"/>
          </w:tcPr>
          <w:p w14:paraId="190AF390" w14:textId="77777777" w:rsidR="00D60C2C" w:rsidRDefault="00E03E8F">
            <w:pPr>
              <w:jc w:val="center"/>
              <w:rPr>
                <w:rFonts w:ascii="宋体" w:hAnsi="宋体" w:cs="宋体"/>
                <w:kern w:val="0"/>
                <w:szCs w:val="21"/>
              </w:rPr>
            </w:pPr>
            <w:r>
              <w:rPr>
                <w:rFonts w:ascii="宋体" w:hAnsi="宋体" w:cs="宋体" w:hint="eastAsia"/>
                <w:sz w:val="24"/>
              </w:rPr>
              <w:t>2.4</w:t>
            </w:r>
          </w:p>
        </w:tc>
        <w:tc>
          <w:tcPr>
            <w:tcW w:w="2652" w:type="dxa"/>
            <w:vAlign w:val="center"/>
          </w:tcPr>
          <w:p w14:paraId="542E87AB" w14:textId="77777777" w:rsidR="00D60C2C" w:rsidRDefault="00E03E8F">
            <w:pPr>
              <w:jc w:val="center"/>
              <w:rPr>
                <w:rFonts w:ascii="宋体" w:hAnsi="宋体" w:cs="宋体"/>
              </w:rPr>
            </w:pPr>
            <w:r>
              <w:rPr>
                <w:rFonts w:ascii="宋体" w:hAnsi="宋体" w:cs="宋体" w:hint="eastAsia"/>
                <w:sz w:val="24"/>
              </w:rPr>
              <w:t>对抗导调系统</w:t>
            </w:r>
          </w:p>
        </w:tc>
        <w:tc>
          <w:tcPr>
            <w:tcW w:w="6601" w:type="dxa"/>
            <w:vAlign w:val="center"/>
          </w:tcPr>
          <w:p w14:paraId="18179958" w14:textId="77777777" w:rsidR="00D60C2C" w:rsidRDefault="00E03E8F">
            <w:pPr>
              <w:jc w:val="left"/>
              <w:rPr>
                <w:rFonts w:ascii="宋体" w:hAnsi="宋体" w:cs="宋体"/>
                <w:sz w:val="24"/>
              </w:rPr>
            </w:pPr>
            <w:r>
              <w:rPr>
                <w:rFonts w:ascii="宋体" w:hAnsi="宋体" w:cs="宋体" w:hint="eastAsia"/>
                <w:sz w:val="24"/>
              </w:rPr>
              <w:t>导调系统支持多端同时访问，支持电脑、pad等终端设备访问，导</w:t>
            </w:r>
            <w:proofErr w:type="gramStart"/>
            <w:r>
              <w:rPr>
                <w:rFonts w:ascii="宋体" w:hAnsi="宋体" w:cs="宋体" w:hint="eastAsia"/>
                <w:sz w:val="24"/>
              </w:rPr>
              <w:t>调网络</w:t>
            </w:r>
            <w:proofErr w:type="gramEnd"/>
            <w:r>
              <w:rPr>
                <w:rFonts w:ascii="宋体" w:hAnsi="宋体" w:cs="宋体" w:hint="eastAsia"/>
                <w:sz w:val="24"/>
              </w:rPr>
              <w:t>以自组网或专网环境实现。</w:t>
            </w:r>
          </w:p>
        </w:tc>
      </w:tr>
      <w:tr w:rsidR="00D60C2C" w14:paraId="32A1CB4D" w14:textId="77777777" w:rsidTr="00E03E8F">
        <w:trPr>
          <w:jc w:val="center"/>
        </w:trPr>
        <w:tc>
          <w:tcPr>
            <w:tcW w:w="878" w:type="dxa"/>
            <w:vMerge w:val="restart"/>
            <w:vAlign w:val="center"/>
          </w:tcPr>
          <w:p w14:paraId="49D01248" w14:textId="77777777" w:rsidR="00D60C2C" w:rsidRDefault="00E03E8F">
            <w:pPr>
              <w:pStyle w:val="a0"/>
              <w:spacing w:after="0"/>
              <w:jc w:val="center"/>
              <w:rPr>
                <w:rFonts w:ascii="宋体" w:hAnsi="宋体" w:cs="宋体"/>
                <w:kern w:val="0"/>
                <w:szCs w:val="21"/>
              </w:rPr>
            </w:pPr>
            <w:r>
              <w:rPr>
                <w:rFonts w:ascii="宋体" w:hAnsi="宋体" w:cs="宋体" w:hint="eastAsia"/>
                <w:sz w:val="24"/>
              </w:rPr>
              <w:t>2.4.1</w:t>
            </w:r>
          </w:p>
        </w:tc>
        <w:tc>
          <w:tcPr>
            <w:tcW w:w="2652" w:type="dxa"/>
            <w:vMerge w:val="restart"/>
            <w:vAlign w:val="center"/>
          </w:tcPr>
          <w:p w14:paraId="4E5A3B8F" w14:textId="77777777" w:rsidR="00D60C2C" w:rsidRDefault="00E03E8F">
            <w:pPr>
              <w:widowControl/>
              <w:jc w:val="center"/>
              <w:rPr>
                <w:rFonts w:ascii="宋体" w:hAnsi="宋体" w:cs="宋体"/>
              </w:rPr>
            </w:pPr>
            <w:r>
              <w:rPr>
                <w:rFonts w:ascii="宋体" w:hAnsi="宋体" w:cs="宋体" w:hint="eastAsia"/>
                <w:sz w:val="24"/>
              </w:rPr>
              <w:t>基础管理模块</w:t>
            </w:r>
          </w:p>
        </w:tc>
        <w:tc>
          <w:tcPr>
            <w:tcW w:w="6601" w:type="dxa"/>
            <w:vAlign w:val="center"/>
          </w:tcPr>
          <w:p w14:paraId="76ABA9E6" w14:textId="77777777" w:rsidR="00D60C2C" w:rsidRDefault="00E03E8F">
            <w:pPr>
              <w:jc w:val="left"/>
              <w:rPr>
                <w:rFonts w:ascii="宋体" w:hAnsi="宋体" w:cs="宋体"/>
                <w:sz w:val="24"/>
              </w:rPr>
            </w:pPr>
            <w:r>
              <w:rPr>
                <w:rFonts w:ascii="宋体" w:hAnsi="宋体" w:cs="宋体" w:hint="eastAsia"/>
                <w:sz w:val="24"/>
              </w:rPr>
              <w:t>（1）部门管理：对培训所涉及的业务部门进行维护管理；</w:t>
            </w:r>
          </w:p>
        </w:tc>
      </w:tr>
      <w:tr w:rsidR="00D60C2C" w14:paraId="3DC03283" w14:textId="77777777" w:rsidTr="00E03E8F">
        <w:trPr>
          <w:jc w:val="center"/>
        </w:trPr>
        <w:tc>
          <w:tcPr>
            <w:tcW w:w="878" w:type="dxa"/>
            <w:vMerge/>
            <w:vAlign w:val="center"/>
          </w:tcPr>
          <w:p w14:paraId="04010E6F" w14:textId="77777777" w:rsidR="00D60C2C" w:rsidRDefault="00D60C2C">
            <w:pPr>
              <w:jc w:val="center"/>
              <w:rPr>
                <w:rFonts w:ascii="宋体" w:hAnsi="宋体" w:cs="宋体"/>
                <w:kern w:val="0"/>
                <w:szCs w:val="21"/>
              </w:rPr>
            </w:pPr>
          </w:p>
        </w:tc>
        <w:tc>
          <w:tcPr>
            <w:tcW w:w="2652" w:type="dxa"/>
            <w:vMerge/>
            <w:vAlign w:val="center"/>
          </w:tcPr>
          <w:p w14:paraId="37937A69" w14:textId="77777777" w:rsidR="00D60C2C" w:rsidRDefault="00D60C2C">
            <w:pPr>
              <w:jc w:val="center"/>
              <w:rPr>
                <w:rFonts w:ascii="宋体" w:hAnsi="宋体" w:cs="宋体"/>
              </w:rPr>
            </w:pPr>
          </w:p>
        </w:tc>
        <w:tc>
          <w:tcPr>
            <w:tcW w:w="6601" w:type="dxa"/>
            <w:vAlign w:val="center"/>
          </w:tcPr>
          <w:p w14:paraId="2FCBEFED" w14:textId="77777777" w:rsidR="00D60C2C" w:rsidRDefault="00E03E8F">
            <w:pPr>
              <w:pStyle w:val="a0"/>
              <w:spacing w:after="0"/>
              <w:jc w:val="left"/>
              <w:rPr>
                <w:rFonts w:ascii="宋体" w:hAnsi="宋体" w:cs="宋体"/>
                <w:sz w:val="24"/>
              </w:rPr>
            </w:pPr>
            <w:r>
              <w:rPr>
                <w:rFonts w:ascii="宋体" w:hAnsi="宋体" w:cs="宋体" w:hint="eastAsia"/>
                <w:sz w:val="24"/>
              </w:rPr>
              <w:t>（2）培训任务定义：对培训所涉及的任务类型进行维护管理，支持对任务所需的信息表单登记内容进行定义；</w:t>
            </w:r>
          </w:p>
        </w:tc>
      </w:tr>
      <w:tr w:rsidR="00D60C2C" w14:paraId="7F1E7D75" w14:textId="77777777" w:rsidTr="00E03E8F">
        <w:trPr>
          <w:jc w:val="center"/>
        </w:trPr>
        <w:tc>
          <w:tcPr>
            <w:tcW w:w="878" w:type="dxa"/>
            <w:vMerge/>
            <w:vAlign w:val="center"/>
          </w:tcPr>
          <w:p w14:paraId="115E9626" w14:textId="77777777" w:rsidR="00D60C2C" w:rsidRDefault="00D60C2C">
            <w:pPr>
              <w:jc w:val="center"/>
              <w:rPr>
                <w:rFonts w:ascii="宋体" w:hAnsi="宋体" w:cs="宋体"/>
                <w:kern w:val="0"/>
                <w:szCs w:val="21"/>
              </w:rPr>
            </w:pPr>
          </w:p>
        </w:tc>
        <w:tc>
          <w:tcPr>
            <w:tcW w:w="2652" w:type="dxa"/>
            <w:vMerge/>
            <w:vAlign w:val="center"/>
          </w:tcPr>
          <w:p w14:paraId="74B2D903" w14:textId="77777777" w:rsidR="00D60C2C" w:rsidRDefault="00D60C2C">
            <w:pPr>
              <w:jc w:val="center"/>
              <w:rPr>
                <w:rFonts w:ascii="宋体" w:hAnsi="宋体" w:cs="宋体"/>
              </w:rPr>
            </w:pPr>
          </w:p>
        </w:tc>
        <w:tc>
          <w:tcPr>
            <w:tcW w:w="6601" w:type="dxa"/>
            <w:vAlign w:val="center"/>
          </w:tcPr>
          <w:p w14:paraId="0C3C448D" w14:textId="77777777" w:rsidR="00D60C2C" w:rsidRDefault="00E03E8F">
            <w:pPr>
              <w:pStyle w:val="a0"/>
              <w:spacing w:after="0"/>
              <w:jc w:val="left"/>
              <w:rPr>
                <w:rFonts w:ascii="宋体" w:hAnsi="宋体" w:cs="宋体"/>
                <w:sz w:val="24"/>
              </w:rPr>
            </w:pPr>
            <w:r>
              <w:rPr>
                <w:rFonts w:ascii="宋体" w:hAnsi="宋体" w:cs="宋体" w:hint="eastAsia"/>
                <w:sz w:val="24"/>
              </w:rPr>
              <w:t>（3）培训岗位定义：对参加培训所涉及人员的岗位职责进行维护管理，定义其培训任务及信息提醒通知机制；</w:t>
            </w:r>
          </w:p>
        </w:tc>
      </w:tr>
      <w:tr w:rsidR="00D60C2C" w14:paraId="06E3BC7D" w14:textId="77777777" w:rsidTr="00E03E8F">
        <w:trPr>
          <w:jc w:val="center"/>
        </w:trPr>
        <w:tc>
          <w:tcPr>
            <w:tcW w:w="878" w:type="dxa"/>
            <w:vMerge/>
            <w:vAlign w:val="center"/>
          </w:tcPr>
          <w:p w14:paraId="4FBFE019" w14:textId="77777777" w:rsidR="00D60C2C" w:rsidRDefault="00D60C2C">
            <w:pPr>
              <w:jc w:val="center"/>
              <w:rPr>
                <w:rFonts w:ascii="宋体" w:hAnsi="宋体" w:cs="宋体"/>
                <w:kern w:val="0"/>
                <w:szCs w:val="21"/>
              </w:rPr>
            </w:pPr>
          </w:p>
        </w:tc>
        <w:tc>
          <w:tcPr>
            <w:tcW w:w="2652" w:type="dxa"/>
            <w:vMerge/>
            <w:vAlign w:val="center"/>
          </w:tcPr>
          <w:p w14:paraId="0F04FCD2" w14:textId="77777777" w:rsidR="00D60C2C" w:rsidRDefault="00D60C2C">
            <w:pPr>
              <w:jc w:val="center"/>
              <w:rPr>
                <w:rFonts w:ascii="宋体" w:hAnsi="宋体" w:cs="宋体"/>
              </w:rPr>
            </w:pPr>
          </w:p>
        </w:tc>
        <w:tc>
          <w:tcPr>
            <w:tcW w:w="6601" w:type="dxa"/>
            <w:vAlign w:val="center"/>
          </w:tcPr>
          <w:p w14:paraId="4D63C0AE" w14:textId="77777777" w:rsidR="00D60C2C" w:rsidRDefault="00E03E8F">
            <w:pPr>
              <w:pStyle w:val="a0"/>
              <w:spacing w:after="0"/>
              <w:jc w:val="left"/>
              <w:rPr>
                <w:rFonts w:ascii="宋体" w:hAnsi="宋体" w:cs="宋体"/>
                <w:sz w:val="24"/>
              </w:rPr>
            </w:pPr>
            <w:r>
              <w:rPr>
                <w:rFonts w:ascii="宋体" w:hAnsi="宋体" w:cs="宋体" w:hint="eastAsia"/>
                <w:sz w:val="24"/>
              </w:rPr>
              <w:t>（4）培训场景定义：定义培训的场景模板，设置场景下参与培训的部门、岗位、任务以及任务对应的培训考核办法；</w:t>
            </w:r>
          </w:p>
        </w:tc>
      </w:tr>
      <w:tr w:rsidR="00D60C2C" w14:paraId="10621F7A" w14:textId="77777777" w:rsidTr="00E03E8F">
        <w:trPr>
          <w:jc w:val="center"/>
        </w:trPr>
        <w:tc>
          <w:tcPr>
            <w:tcW w:w="878" w:type="dxa"/>
            <w:vMerge/>
            <w:vAlign w:val="center"/>
          </w:tcPr>
          <w:p w14:paraId="69C2C2C0" w14:textId="77777777" w:rsidR="00D60C2C" w:rsidRDefault="00D60C2C">
            <w:pPr>
              <w:jc w:val="center"/>
              <w:rPr>
                <w:rFonts w:ascii="宋体" w:hAnsi="宋体" w:cs="宋体"/>
                <w:kern w:val="0"/>
                <w:szCs w:val="21"/>
              </w:rPr>
            </w:pPr>
          </w:p>
        </w:tc>
        <w:tc>
          <w:tcPr>
            <w:tcW w:w="2652" w:type="dxa"/>
            <w:vMerge/>
            <w:vAlign w:val="center"/>
          </w:tcPr>
          <w:p w14:paraId="6FB63A8E" w14:textId="77777777" w:rsidR="00D60C2C" w:rsidRDefault="00D60C2C">
            <w:pPr>
              <w:jc w:val="center"/>
              <w:rPr>
                <w:rFonts w:ascii="宋体" w:hAnsi="宋体" w:cs="宋体"/>
              </w:rPr>
            </w:pPr>
          </w:p>
        </w:tc>
        <w:tc>
          <w:tcPr>
            <w:tcW w:w="6601" w:type="dxa"/>
            <w:vAlign w:val="center"/>
          </w:tcPr>
          <w:p w14:paraId="3CF14EA0" w14:textId="77777777" w:rsidR="00D60C2C" w:rsidRDefault="00E03E8F">
            <w:pPr>
              <w:pStyle w:val="a0"/>
              <w:spacing w:after="0"/>
              <w:jc w:val="left"/>
              <w:rPr>
                <w:rFonts w:ascii="宋体" w:hAnsi="宋体" w:cs="宋体"/>
                <w:sz w:val="24"/>
              </w:rPr>
            </w:pPr>
            <w:r>
              <w:rPr>
                <w:rFonts w:ascii="宋体" w:hAnsi="宋体" w:cs="宋体" w:hint="eastAsia"/>
                <w:sz w:val="24"/>
              </w:rPr>
              <w:t>★（5）系统角色管理：可按系统功能动态定义系统的管理用户权限分组信息，形成相应的角色记录；</w:t>
            </w:r>
          </w:p>
        </w:tc>
      </w:tr>
      <w:tr w:rsidR="00D60C2C" w14:paraId="41C52AB1" w14:textId="77777777" w:rsidTr="00E03E8F">
        <w:trPr>
          <w:jc w:val="center"/>
        </w:trPr>
        <w:tc>
          <w:tcPr>
            <w:tcW w:w="878" w:type="dxa"/>
            <w:vMerge/>
            <w:vAlign w:val="center"/>
          </w:tcPr>
          <w:p w14:paraId="1F5E4C83" w14:textId="77777777" w:rsidR="00D60C2C" w:rsidRDefault="00D60C2C">
            <w:pPr>
              <w:jc w:val="center"/>
              <w:rPr>
                <w:rFonts w:ascii="宋体" w:hAnsi="宋体" w:cs="宋体"/>
                <w:kern w:val="0"/>
                <w:szCs w:val="21"/>
              </w:rPr>
            </w:pPr>
          </w:p>
        </w:tc>
        <w:tc>
          <w:tcPr>
            <w:tcW w:w="2652" w:type="dxa"/>
            <w:vMerge/>
            <w:vAlign w:val="center"/>
          </w:tcPr>
          <w:p w14:paraId="7FA9F21C" w14:textId="77777777" w:rsidR="00D60C2C" w:rsidRDefault="00D60C2C">
            <w:pPr>
              <w:jc w:val="center"/>
              <w:rPr>
                <w:rFonts w:ascii="宋体" w:hAnsi="宋体" w:cs="宋体"/>
              </w:rPr>
            </w:pPr>
          </w:p>
        </w:tc>
        <w:tc>
          <w:tcPr>
            <w:tcW w:w="6601" w:type="dxa"/>
            <w:vAlign w:val="center"/>
          </w:tcPr>
          <w:p w14:paraId="35BA290A" w14:textId="77777777" w:rsidR="00D60C2C" w:rsidRDefault="00E03E8F">
            <w:pPr>
              <w:rPr>
                <w:rFonts w:ascii="宋体" w:hAnsi="宋体" w:cs="宋体"/>
                <w:sz w:val="24"/>
              </w:rPr>
            </w:pPr>
            <w:r>
              <w:rPr>
                <w:rFonts w:ascii="宋体" w:hAnsi="宋体" w:cs="宋体" w:hint="eastAsia"/>
                <w:sz w:val="24"/>
              </w:rPr>
              <w:t>★（6）系统用户管理：针对系统管理员用户及业务管理员用户等系统常规用户进行管理，包括新增、修改、启用、停用、重置密码、角色授权等操作。</w:t>
            </w:r>
          </w:p>
        </w:tc>
      </w:tr>
      <w:tr w:rsidR="00D60C2C" w14:paraId="3C40E512" w14:textId="77777777" w:rsidTr="00E03E8F">
        <w:trPr>
          <w:jc w:val="center"/>
        </w:trPr>
        <w:tc>
          <w:tcPr>
            <w:tcW w:w="878" w:type="dxa"/>
            <w:vMerge w:val="restart"/>
            <w:vAlign w:val="center"/>
          </w:tcPr>
          <w:p w14:paraId="44039BC5" w14:textId="77777777" w:rsidR="00D60C2C" w:rsidRDefault="00E03E8F">
            <w:pPr>
              <w:pStyle w:val="a0"/>
              <w:spacing w:after="0"/>
              <w:jc w:val="center"/>
              <w:rPr>
                <w:rFonts w:ascii="宋体" w:hAnsi="宋体" w:cs="宋体"/>
                <w:kern w:val="0"/>
                <w:szCs w:val="21"/>
              </w:rPr>
            </w:pPr>
            <w:r>
              <w:rPr>
                <w:rFonts w:ascii="宋体" w:hAnsi="宋体" w:cs="宋体" w:hint="eastAsia"/>
                <w:sz w:val="24"/>
              </w:rPr>
              <w:t>2.4.2</w:t>
            </w:r>
          </w:p>
        </w:tc>
        <w:tc>
          <w:tcPr>
            <w:tcW w:w="2652" w:type="dxa"/>
            <w:vMerge w:val="restart"/>
            <w:vAlign w:val="center"/>
          </w:tcPr>
          <w:p w14:paraId="597BBBBE" w14:textId="77777777" w:rsidR="00D60C2C" w:rsidRDefault="00E03E8F">
            <w:pPr>
              <w:widowControl/>
              <w:jc w:val="center"/>
              <w:rPr>
                <w:rFonts w:ascii="宋体" w:hAnsi="宋体" w:cs="宋体"/>
              </w:rPr>
            </w:pPr>
            <w:r>
              <w:rPr>
                <w:rFonts w:ascii="宋体" w:hAnsi="宋体" w:cs="宋体" w:hint="eastAsia"/>
                <w:sz w:val="24"/>
              </w:rPr>
              <w:t>培训方案管理</w:t>
            </w:r>
          </w:p>
        </w:tc>
        <w:tc>
          <w:tcPr>
            <w:tcW w:w="6601" w:type="dxa"/>
            <w:vAlign w:val="center"/>
          </w:tcPr>
          <w:p w14:paraId="7ADE466E" w14:textId="77777777" w:rsidR="00D60C2C" w:rsidRDefault="00E03E8F">
            <w:pPr>
              <w:pStyle w:val="a0"/>
              <w:spacing w:after="0"/>
              <w:jc w:val="left"/>
              <w:rPr>
                <w:rFonts w:ascii="宋体" w:hAnsi="宋体" w:cs="宋体"/>
                <w:sz w:val="24"/>
              </w:rPr>
            </w:pPr>
            <w:r>
              <w:rPr>
                <w:rFonts w:ascii="宋体" w:hAnsi="宋体" w:cs="宋体" w:hint="eastAsia"/>
                <w:sz w:val="24"/>
              </w:rPr>
              <w:t>★（1）培训方案管理：由业务管理员用户对培训方案进行管理，创建并设定培训内容、培训时间、培训场景等信息；</w:t>
            </w:r>
          </w:p>
        </w:tc>
      </w:tr>
      <w:tr w:rsidR="00D60C2C" w14:paraId="7A5D7C18" w14:textId="77777777" w:rsidTr="00E03E8F">
        <w:trPr>
          <w:jc w:val="center"/>
        </w:trPr>
        <w:tc>
          <w:tcPr>
            <w:tcW w:w="878" w:type="dxa"/>
            <w:vMerge/>
            <w:vAlign w:val="center"/>
          </w:tcPr>
          <w:p w14:paraId="20A0A7CD" w14:textId="77777777" w:rsidR="00D60C2C" w:rsidRDefault="00D60C2C">
            <w:pPr>
              <w:jc w:val="center"/>
              <w:rPr>
                <w:rFonts w:ascii="宋体" w:hAnsi="宋体" w:cs="宋体"/>
                <w:kern w:val="0"/>
                <w:szCs w:val="21"/>
              </w:rPr>
            </w:pPr>
          </w:p>
        </w:tc>
        <w:tc>
          <w:tcPr>
            <w:tcW w:w="2652" w:type="dxa"/>
            <w:vMerge/>
            <w:vAlign w:val="center"/>
          </w:tcPr>
          <w:p w14:paraId="4E522928" w14:textId="77777777" w:rsidR="00D60C2C" w:rsidRDefault="00D60C2C">
            <w:pPr>
              <w:jc w:val="center"/>
              <w:rPr>
                <w:rFonts w:ascii="宋体" w:hAnsi="宋体" w:cs="宋体"/>
              </w:rPr>
            </w:pPr>
          </w:p>
        </w:tc>
        <w:tc>
          <w:tcPr>
            <w:tcW w:w="6601" w:type="dxa"/>
            <w:vAlign w:val="center"/>
          </w:tcPr>
          <w:p w14:paraId="4101BA86" w14:textId="77777777" w:rsidR="00D60C2C" w:rsidRDefault="00E03E8F">
            <w:pPr>
              <w:pStyle w:val="a0"/>
              <w:spacing w:after="0"/>
              <w:jc w:val="left"/>
              <w:rPr>
                <w:rFonts w:ascii="宋体" w:hAnsi="宋体" w:cs="宋体"/>
                <w:sz w:val="24"/>
              </w:rPr>
            </w:pPr>
            <w:r>
              <w:rPr>
                <w:rFonts w:ascii="宋体" w:hAnsi="宋体" w:cs="宋体" w:hint="eastAsia"/>
                <w:sz w:val="24"/>
              </w:rPr>
              <w:t>★（2）培训方案成员管理：由业务管理员用户针对指定的培训方案设定参与培训的人员名单，并对相应人员指派其培训岗位；</w:t>
            </w:r>
          </w:p>
        </w:tc>
      </w:tr>
      <w:tr w:rsidR="00D60C2C" w14:paraId="57B76546" w14:textId="77777777" w:rsidTr="00E03E8F">
        <w:trPr>
          <w:jc w:val="center"/>
        </w:trPr>
        <w:tc>
          <w:tcPr>
            <w:tcW w:w="878" w:type="dxa"/>
            <w:vMerge/>
            <w:vAlign w:val="center"/>
          </w:tcPr>
          <w:p w14:paraId="6F6EA79E" w14:textId="77777777" w:rsidR="00D60C2C" w:rsidRDefault="00D60C2C">
            <w:pPr>
              <w:jc w:val="center"/>
              <w:rPr>
                <w:rFonts w:ascii="宋体" w:hAnsi="宋体" w:cs="宋体"/>
                <w:kern w:val="0"/>
                <w:szCs w:val="21"/>
              </w:rPr>
            </w:pPr>
          </w:p>
        </w:tc>
        <w:tc>
          <w:tcPr>
            <w:tcW w:w="2652" w:type="dxa"/>
            <w:vMerge/>
            <w:vAlign w:val="center"/>
          </w:tcPr>
          <w:p w14:paraId="03213ED4" w14:textId="77777777" w:rsidR="00D60C2C" w:rsidRDefault="00D60C2C">
            <w:pPr>
              <w:jc w:val="center"/>
              <w:rPr>
                <w:rFonts w:ascii="宋体" w:hAnsi="宋体" w:cs="宋体"/>
              </w:rPr>
            </w:pPr>
          </w:p>
        </w:tc>
        <w:tc>
          <w:tcPr>
            <w:tcW w:w="6601" w:type="dxa"/>
            <w:vAlign w:val="center"/>
          </w:tcPr>
          <w:p w14:paraId="2D740A2E" w14:textId="77777777" w:rsidR="00D60C2C" w:rsidRDefault="00E03E8F">
            <w:pPr>
              <w:pStyle w:val="a0"/>
              <w:spacing w:after="0"/>
              <w:jc w:val="left"/>
              <w:rPr>
                <w:rFonts w:ascii="宋体" w:hAnsi="宋体" w:cs="宋体"/>
                <w:sz w:val="24"/>
              </w:rPr>
            </w:pPr>
            <w:r>
              <w:rPr>
                <w:rFonts w:ascii="宋体" w:hAnsi="宋体" w:cs="宋体" w:hint="eastAsia"/>
                <w:sz w:val="24"/>
              </w:rPr>
              <w:t>（3）培训人员档案管理：系统根据培训人员身份信息自动生成人员培训档案，非初次培训人员不进行档案重建；</w:t>
            </w:r>
          </w:p>
        </w:tc>
      </w:tr>
      <w:tr w:rsidR="00D60C2C" w14:paraId="2B1C0B4F" w14:textId="77777777" w:rsidTr="00E03E8F">
        <w:trPr>
          <w:jc w:val="center"/>
        </w:trPr>
        <w:tc>
          <w:tcPr>
            <w:tcW w:w="878" w:type="dxa"/>
            <w:vMerge/>
            <w:vAlign w:val="center"/>
          </w:tcPr>
          <w:p w14:paraId="31B501C0" w14:textId="77777777" w:rsidR="00D60C2C" w:rsidRDefault="00D60C2C">
            <w:pPr>
              <w:jc w:val="center"/>
              <w:rPr>
                <w:rFonts w:ascii="宋体" w:hAnsi="宋体" w:cs="宋体"/>
                <w:kern w:val="0"/>
                <w:szCs w:val="21"/>
              </w:rPr>
            </w:pPr>
          </w:p>
        </w:tc>
        <w:tc>
          <w:tcPr>
            <w:tcW w:w="2652" w:type="dxa"/>
            <w:vMerge/>
            <w:vAlign w:val="center"/>
          </w:tcPr>
          <w:p w14:paraId="0810FBFE" w14:textId="77777777" w:rsidR="00D60C2C" w:rsidRDefault="00D60C2C">
            <w:pPr>
              <w:jc w:val="center"/>
              <w:rPr>
                <w:rFonts w:ascii="宋体" w:hAnsi="宋体" w:cs="宋体"/>
              </w:rPr>
            </w:pPr>
          </w:p>
        </w:tc>
        <w:tc>
          <w:tcPr>
            <w:tcW w:w="6601" w:type="dxa"/>
            <w:vAlign w:val="center"/>
          </w:tcPr>
          <w:p w14:paraId="0E9FFF91" w14:textId="77777777" w:rsidR="00D60C2C" w:rsidRDefault="00E03E8F">
            <w:pPr>
              <w:rPr>
                <w:rFonts w:ascii="宋体" w:hAnsi="宋体" w:cs="宋体"/>
                <w:sz w:val="24"/>
              </w:rPr>
            </w:pPr>
            <w:r>
              <w:rPr>
                <w:rFonts w:ascii="宋体" w:hAnsi="宋体" w:cs="宋体" w:hint="eastAsia"/>
                <w:sz w:val="24"/>
              </w:rPr>
              <w:t>（4）培训人员用户管理：系统可自动生成培训人员的用户账户信息，由业务管理员用户进行管理，可实现培训人员名单的查询及导出功能，以及用户口令重置功能。</w:t>
            </w:r>
          </w:p>
        </w:tc>
      </w:tr>
      <w:tr w:rsidR="00D60C2C" w14:paraId="788641A0" w14:textId="77777777" w:rsidTr="00E03E8F">
        <w:trPr>
          <w:jc w:val="center"/>
        </w:trPr>
        <w:tc>
          <w:tcPr>
            <w:tcW w:w="878" w:type="dxa"/>
            <w:vMerge w:val="restart"/>
            <w:vAlign w:val="center"/>
          </w:tcPr>
          <w:p w14:paraId="6DEAA0ED" w14:textId="77777777" w:rsidR="00D60C2C" w:rsidRDefault="00E03E8F">
            <w:pPr>
              <w:pStyle w:val="a0"/>
              <w:spacing w:after="0"/>
              <w:jc w:val="center"/>
              <w:rPr>
                <w:rFonts w:ascii="宋体" w:hAnsi="宋体" w:cs="宋体"/>
                <w:kern w:val="0"/>
                <w:szCs w:val="21"/>
              </w:rPr>
            </w:pPr>
            <w:r>
              <w:rPr>
                <w:rFonts w:ascii="宋体" w:hAnsi="宋体" w:cs="宋体" w:hint="eastAsia"/>
                <w:sz w:val="24"/>
              </w:rPr>
              <w:t>2.4.3</w:t>
            </w:r>
          </w:p>
        </w:tc>
        <w:tc>
          <w:tcPr>
            <w:tcW w:w="2652" w:type="dxa"/>
            <w:vMerge w:val="restart"/>
            <w:vAlign w:val="center"/>
          </w:tcPr>
          <w:p w14:paraId="5D2C8C06" w14:textId="77777777" w:rsidR="00D60C2C" w:rsidRDefault="00E03E8F">
            <w:pPr>
              <w:widowControl/>
              <w:jc w:val="center"/>
              <w:rPr>
                <w:rFonts w:ascii="宋体" w:hAnsi="宋体" w:cs="宋体"/>
              </w:rPr>
            </w:pPr>
            <w:r>
              <w:rPr>
                <w:rFonts w:ascii="宋体" w:hAnsi="宋体" w:cs="宋体" w:hint="eastAsia"/>
                <w:sz w:val="24"/>
              </w:rPr>
              <w:t>数据模板管理</w:t>
            </w:r>
          </w:p>
        </w:tc>
        <w:tc>
          <w:tcPr>
            <w:tcW w:w="6601" w:type="dxa"/>
            <w:vAlign w:val="center"/>
          </w:tcPr>
          <w:p w14:paraId="110499A0" w14:textId="77777777" w:rsidR="00D60C2C" w:rsidRDefault="00E03E8F">
            <w:pPr>
              <w:jc w:val="left"/>
              <w:rPr>
                <w:rFonts w:ascii="宋体" w:hAnsi="宋体" w:cs="宋体"/>
                <w:sz w:val="24"/>
              </w:rPr>
            </w:pPr>
            <w:r>
              <w:rPr>
                <w:rFonts w:ascii="宋体" w:hAnsi="宋体" w:cs="宋体" w:hint="eastAsia"/>
                <w:sz w:val="24"/>
              </w:rPr>
              <w:t>＃（1）培训科目管理：管理员可进行培训科目的新增、修改、删除操作，可编辑项包含名称、类型、分值等；</w:t>
            </w:r>
          </w:p>
        </w:tc>
      </w:tr>
      <w:tr w:rsidR="00D60C2C" w14:paraId="33181E85" w14:textId="77777777" w:rsidTr="00E03E8F">
        <w:trPr>
          <w:jc w:val="center"/>
        </w:trPr>
        <w:tc>
          <w:tcPr>
            <w:tcW w:w="878" w:type="dxa"/>
            <w:vMerge/>
            <w:vAlign w:val="center"/>
          </w:tcPr>
          <w:p w14:paraId="5190814C" w14:textId="77777777" w:rsidR="00D60C2C" w:rsidRDefault="00D60C2C">
            <w:pPr>
              <w:jc w:val="center"/>
              <w:rPr>
                <w:rFonts w:ascii="宋体" w:hAnsi="宋体" w:cs="宋体"/>
                <w:kern w:val="0"/>
                <w:szCs w:val="21"/>
              </w:rPr>
            </w:pPr>
          </w:p>
        </w:tc>
        <w:tc>
          <w:tcPr>
            <w:tcW w:w="2652" w:type="dxa"/>
            <w:vMerge/>
            <w:vAlign w:val="center"/>
          </w:tcPr>
          <w:p w14:paraId="2FBD2949" w14:textId="77777777" w:rsidR="00D60C2C" w:rsidRDefault="00D60C2C">
            <w:pPr>
              <w:jc w:val="center"/>
              <w:rPr>
                <w:rFonts w:ascii="宋体" w:hAnsi="宋体" w:cs="宋体"/>
              </w:rPr>
            </w:pPr>
          </w:p>
        </w:tc>
        <w:tc>
          <w:tcPr>
            <w:tcW w:w="6601" w:type="dxa"/>
            <w:vAlign w:val="center"/>
          </w:tcPr>
          <w:p w14:paraId="06E5A5D9" w14:textId="77777777" w:rsidR="00D60C2C" w:rsidRDefault="00E03E8F">
            <w:pPr>
              <w:rPr>
                <w:rFonts w:ascii="宋体" w:hAnsi="宋体" w:cs="宋体"/>
                <w:sz w:val="24"/>
              </w:rPr>
            </w:pPr>
            <w:r>
              <w:rPr>
                <w:rFonts w:ascii="宋体" w:hAnsi="宋体" w:cs="宋体" w:hint="eastAsia"/>
                <w:sz w:val="24"/>
              </w:rPr>
              <w:t>＃（2）文书模板管理：管理员可编辑常用导调文书模板，便于在文书发布时直接套用，常用操作包括新增、修改、删除。</w:t>
            </w:r>
          </w:p>
        </w:tc>
      </w:tr>
      <w:tr w:rsidR="00D60C2C" w14:paraId="0E93AC10" w14:textId="77777777" w:rsidTr="00E03E8F">
        <w:trPr>
          <w:jc w:val="center"/>
        </w:trPr>
        <w:tc>
          <w:tcPr>
            <w:tcW w:w="878" w:type="dxa"/>
            <w:vMerge w:val="restart"/>
            <w:vAlign w:val="center"/>
          </w:tcPr>
          <w:p w14:paraId="3F579FFF" w14:textId="77777777" w:rsidR="00D60C2C" w:rsidRDefault="00E03E8F">
            <w:pPr>
              <w:pStyle w:val="a0"/>
              <w:spacing w:after="0"/>
              <w:jc w:val="center"/>
              <w:rPr>
                <w:rFonts w:ascii="宋体" w:hAnsi="宋体" w:cs="宋体"/>
                <w:kern w:val="0"/>
                <w:szCs w:val="21"/>
              </w:rPr>
            </w:pPr>
            <w:r>
              <w:rPr>
                <w:rFonts w:ascii="宋体" w:hAnsi="宋体" w:cs="宋体" w:hint="eastAsia"/>
                <w:sz w:val="24"/>
              </w:rPr>
              <w:t>2.4.4</w:t>
            </w:r>
          </w:p>
        </w:tc>
        <w:tc>
          <w:tcPr>
            <w:tcW w:w="2652" w:type="dxa"/>
            <w:vMerge w:val="restart"/>
            <w:vAlign w:val="center"/>
          </w:tcPr>
          <w:p w14:paraId="1FA1BEA6" w14:textId="77777777" w:rsidR="00D60C2C" w:rsidRDefault="00E03E8F">
            <w:pPr>
              <w:jc w:val="center"/>
              <w:rPr>
                <w:rFonts w:ascii="宋体" w:hAnsi="宋体" w:cs="宋体"/>
              </w:rPr>
            </w:pPr>
            <w:r>
              <w:rPr>
                <w:rFonts w:ascii="宋体" w:hAnsi="宋体" w:cs="宋体" w:hint="eastAsia"/>
                <w:sz w:val="24"/>
              </w:rPr>
              <w:t>培训管理-教学端</w:t>
            </w:r>
          </w:p>
        </w:tc>
        <w:tc>
          <w:tcPr>
            <w:tcW w:w="6601" w:type="dxa"/>
            <w:vAlign w:val="center"/>
          </w:tcPr>
          <w:p w14:paraId="1B1BA4F3" w14:textId="77777777" w:rsidR="00D60C2C" w:rsidRDefault="00E03E8F">
            <w:pPr>
              <w:pStyle w:val="a0"/>
              <w:spacing w:after="0"/>
              <w:jc w:val="left"/>
              <w:rPr>
                <w:rFonts w:ascii="宋体" w:hAnsi="宋体" w:cs="宋体"/>
                <w:sz w:val="24"/>
              </w:rPr>
            </w:pPr>
            <w:r>
              <w:rPr>
                <w:rFonts w:ascii="宋体" w:hAnsi="宋体" w:cs="宋体" w:hint="eastAsia"/>
                <w:sz w:val="24"/>
              </w:rPr>
              <w:t>（1）培训脚本导入：培训管理员在培训方案中可进行培训脚本导入操作；</w:t>
            </w:r>
          </w:p>
        </w:tc>
      </w:tr>
      <w:tr w:rsidR="00D60C2C" w14:paraId="2C4D2439" w14:textId="77777777" w:rsidTr="00E03E8F">
        <w:trPr>
          <w:jc w:val="center"/>
        </w:trPr>
        <w:tc>
          <w:tcPr>
            <w:tcW w:w="878" w:type="dxa"/>
            <w:vMerge/>
            <w:vAlign w:val="center"/>
          </w:tcPr>
          <w:p w14:paraId="523C949D" w14:textId="77777777" w:rsidR="00D60C2C" w:rsidRDefault="00D60C2C">
            <w:pPr>
              <w:jc w:val="center"/>
              <w:rPr>
                <w:rFonts w:ascii="宋体" w:hAnsi="宋体" w:cs="宋体"/>
                <w:kern w:val="0"/>
                <w:szCs w:val="21"/>
              </w:rPr>
            </w:pPr>
          </w:p>
        </w:tc>
        <w:tc>
          <w:tcPr>
            <w:tcW w:w="2652" w:type="dxa"/>
            <w:vMerge/>
            <w:vAlign w:val="center"/>
          </w:tcPr>
          <w:p w14:paraId="791E2AB7" w14:textId="77777777" w:rsidR="00D60C2C" w:rsidRDefault="00D60C2C">
            <w:pPr>
              <w:jc w:val="center"/>
              <w:rPr>
                <w:rFonts w:ascii="宋体" w:hAnsi="宋体" w:cs="宋体"/>
              </w:rPr>
            </w:pPr>
          </w:p>
        </w:tc>
        <w:tc>
          <w:tcPr>
            <w:tcW w:w="6601" w:type="dxa"/>
            <w:vAlign w:val="center"/>
          </w:tcPr>
          <w:p w14:paraId="1559ACF6" w14:textId="77777777" w:rsidR="00D60C2C" w:rsidRDefault="00E03E8F">
            <w:pPr>
              <w:pStyle w:val="a0"/>
              <w:spacing w:after="0"/>
              <w:jc w:val="left"/>
              <w:rPr>
                <w:rFonts w:ascii="宋体" w:hAnsi="宋体" w:cs="宋体"/>
                <w:sz w:val="24"/>
              </w:rPr>
            </w:pPr>
            <w:r>
              <w:rPr>
                <w:rFonts w:ascii="宋体" w:hAnsi="宋体" w:cs="宋体" w:hint="eastAsia"/>
                <w:sz w:val="24"/>
              </w:rPr>
              <w:t>＃（2）培训启动与终止：由培训管理员针对培训方案进行启动和终止操作，控制培训人员用户的系统登录权限；</w:t>
            </w:r>
          </w:p>
        </w:tc>
      </w:tr>
      <w:tr w:rsidR="00D60C2C" w14:paraId="266D2E2C" w14:textId="77777777" w:rsidTr="00E03E8F">
        <w:trPr>
          <w:jc w:val="center"/>
        </w:trPr>
        <w:tc>
          <w:tcPr>
            <w:tcW w:w="878" w:type="dxa"/>
            <w:vMerge/>
            <w:vAlign w:val="center"/>
          </w:tcPr>
          <w:p w14:paraId="267363CB" w14:textId="77777777" w:rsidR="00D60C2C" w:rsidRDefault="00D60C2C">
            <w:pPr>
              <w:jc w:val="center"/>
              <w:rPr>
                <w:rFonts w:ascii="宋体" w:hAnsi="宋体" w:cs="宋体"/>
                <w:kern w:val="0"/>
                <w:szCs w:val="21"/>
              </w:rPr>
            </w:pPr>
          </w:p>
        </w:tc>
        <w:tc>
          <w:tcPr>
            <w:tcW w:w="2652" w:type="dxa"/>
            <w:vMerge/>
            <w:vAlign w:val="center"/>
          </w:tcPr>
          <w:p w14:paraId="33C8285B" w14:textId="77777777" w:rsidR="00D60C2C" w:rsidRDefault="00D60C2C">
            <w:pPr>
              <w:jc w:val="center"/>
              <w:rPr>
                <w:rFonts w:ascii="宋体" w:hAnsi="宋体" w:cs="宋体"/>
              </w:rPr>
            </w:pPr>
          </w:p>
        </w:tc>
        <w:tc>
          <w:tcPr>
            <w:tcW w:w="6601" w:type="dxa"/>
            <w:vAlign w:val="center"/>
          </w:tcPr>
          <w:p w14:paraId="20C0FB16" w14:textId="77777777" w:rsidR="00D60C2C" w:rsidRDefault="00E03E8F">
            <w:pPr>
              <w:pStyle w:val="a0"/>
              <w:spacing w:after="0"/>
              <w:jc w:val="left"/>
              <w:rPr>
                <w:rFonts w:ascii="宋体" w:hAnsi="宋体" w:cs="宋体"/>
                <w:sz w:val="24"/>
              </w:rPr>
            </w:pPr>
            <w:r>
              <w:rPr>
                <w:rFonts w:ascii="宋体" w:hAnsi="宋体" w:cs="宋体" w:hint="eastAsia"/>
                <w:sz w:val="24"/>
              </w:rPr>
              <w:t>＃（3）培训任务安排及点评：培训管理员在培训过程中，可临时添加动态任务，并指派给指定的培训人员；还可对培训人员完成的任务记录进行内容点评。</w:t>
            </w:r>
          </w:p>
        </w:tc>
      </w:tr>
      <w:tr w:rsidR="00D60C2C" w14:paraId="1DA62931" w14:textId="77777777" w:rsidTr="00E03E8F">
        <w:trPr>
          <w:jc w:val="center"/>
        </w:trPr>
        <w:tc>
          <w:tcPr>
            <w:tcW w:w="878" w:type="dxa"/>
            <w:vMerge/>
            <w:vAlign w:val="center"/>
          </w:tcPr>
          <w:p w14:paraId="459103C8" w14:textId="77777777" w:rsidR="00D60C2C" w:rsidRDefault="00D60C2C">
            <w:pPr>
              <w:jc w:val="center"/>
              <w:rPr>
                <w:rFonts w:ascii="宋体" w:hAnsi="宋体" w:cs="宋体"/>
                <w:kern w:val="0"/>
                <w:szCs w:val="21"/>
              </w:rPr>
            </w:pPr>
          </w:p>
        </w:tc>
        <w:tc>
          <w:tcPr>
            <w:tcW w:w="2652" w:type="dxa"/>
            <w:vMerge/>
            <w:vAlign w:val="center"/>
          </w:tcPr>
          <w:p w14:paraId="674AF987" w14:textId="77777777" w:rsidR="00D60C2C" w:rsidRDefault="00D60C2C">
            <w:pPr>
              <w:jc w:val="center"/>
              <w:rPr>
                <w:rFonts w:ascii="宋体" w:hAnsi="宋体" w:cs="宋体"/>
              </w:rPr>
            </w:pPr>
          </w:p>
        </w:tc>
        <w:tc>
          <w:tcPr>
            <w:tcW w:w="6601" w:type="dxa"/>
            <w:vAlign w:val="center"/>
          </w:tcPr>
          <w:p w14:paraId="4253A322" w14:textId="77777777" w:rsidR="00D60C2C" w:rsidRDefault="00E03E8F">
            <w:pPr>
              <w:pStyle w:val="a0"/>
              <w:spacing w:after="0"/>
              <w:jc w:val="left"/>
              <w:rPr>
                <w:rFonts w:ascii="宋体" w:hAnsi="宋体" w:cs="宋体"/>
                <w:sz w:val="24"/>
              </w:rPr>
            </w:pPr>
            <w:r>
              <w:rPr>
                <w:rFonts w:ascii="宋体" w:hAnsi="宋体" w:cs="宋体" w:hint="eastAsia"/>
                <w:sz w:val="24"/>
              </w:rPr>
              <w:t>＃（4）培训消息提醒：培训管理员在培训过程中，可动态接收培训任务关联的提醒消息；</w:t>
            </w:r>
          </w:p>
        </w:tc>
      </w:tr>
      <w:tr w:rsidR="00D60C2C" w14:paraId="062EA6B5" w14:textId="77777777" w:rsidTr="00E03E8F">
        <w:trPr>
          <w:jc w:val="center"/>
        </w:trPr>
        <w:tc>
          <w:tcPr>
            <w:tcW w:w="878" w:type="dxa"/>
            <w:vMerge/>
            <w:vAlign w:val="center"/>
          </w:tcPr>
          <w:p w14:paraId="0A870E7A" w14:textId="77777777" w:rsidR="00D60C2C" w:rsidRDefault="00D60C2C">
            <w:pPr>
              <w:jc w:val="center"/>
              <w:rPr>
                <w:rFonts w:ascii="宋体" w:hAnsi="宋体" w:cs="宋体"/>
                <w:kern w:val="0"/>
                <w:szCs w:val="21"/>
              </w:rPr>
            </w:pPr>
          </w:p>
        </w:tc>
        <w:tc>
          <w:tcPr>
            <w:tcW w:w="2652" w:type="dxa"/>
            <w:vMerge/>
            <w:vAlign w:val="center"/>
          </w:tcPr>
          <w:p w14:paraId="7A431158" w14:textId="77777777" w:rsidR="00D60C2C" w:rsidRDefault="00D60C2C">
            <w:pPr>
              <w:jc w:val="center"/>
              <w:rPr>
                <w:rFonts w:ascii="宋体" w:hAnsi="宋体" w:cs="宋体"/>
              </w:rPr>
            </w:pPr>
          </w:p>
        </w:tc>
        <w:tc>
          <w:tcPr>
            <w:tcW w:w="6601" w:type="dxa"/>
            <w:vAlign w:val="center"/>
          </w:tcPr>
          <w:p w14:paraId="79FD518E" w14:textId="77777777" w:rsidR="00D60C2C" w:rsidRDefault="00E03E8F">
            <w:pPr>
              <w:pStyle w:val="a0"/>
              <w:spacing w:after="0"/>
              <w:jc w:val="left"/>
              <w:rPr>
                <w:rFonts w:ascii="宋体" w:hAnsi="宋体" w:cs="宋体"/>
                <w:sz w:val="24"/>
              </w:rPr>
            </w:pPr>
            <w:r>
              <w:rPr>
                <w:rFonts w:ascii="宋体" w:hAnsi="宋体" w:cs="宋体" w:hint="eastAsia"/>
                <w:sz w:val="24"/>
              </w:rPr>
              <w:t>（5）培训情况浏览：培训管理员可通过视图模式浏览培训人员个体或全员的任务完成状态、完成过程及完成结果等信息；</w:t>
            </w:r>
          </w:p>
        </w:tc>
      </w:tr>
      <w:tr w:rsidR="00D60C2C" w14:paraId="0AA15472" w14:textId="77777777" w:rsidTr="00E03E8F">
        <w:trPr>
          <w:jc w:val="center"/>
        </w:trPr>
        <w:tc>
          <w:tcPr>
            <w:tcW w:w="878" w:type="dxa"/>
            <w:vMerge/>
            <w:vAlign w:val="center"/>
          </w:tcPr>
          <w:p w14:paraId="46BE1371" w14:textId="77777777" w:rsidR="00D60C2C" w:rsidRDefault="00D60C2C">
            <w:pPr>
              <w:jc w:val="center"/>
              <w:rPr>
                <w:rFonts w:ascii="宋体" w:hAnsi="宋体" w:cs="宋体"/>
                <w:kern w:val="0"/>
                <w:szCs w:val="21"/>
              </w:rPr>
            </w:pPr>
          </w:p>
        </w:tc>
        <w:tc>
          <w:tcPr>
            <w:tcW w:w="2652" w:type="dxa"/>
            <w:vMerge/>
            <w:vAlign w:val="center"/>
          </w:tcPr>
          <w:p w14:paraId="04FCBDE8" w14:textId="77777777" w:rsidR="00D60C2C" w:rsidRDefault="00D60C2C">
            <w:pPr>
              <w:jc w:val="center"/>
              <w:rPr>
                <w:rFonts w:ascii="宋体" w:hAnsi="宋体" w:cs="宋体"/>
              </w:rPr>
            </w:pPr>
          </w:p>
        </w:tc>
        <w:tc>
          <w:tcPr>
            <w:tcW w:w="6601" w:type="dxa"/>
            <w:vAlign w:val="center"/>
          </w:tcPr>
          <w:p w14:paraId="6F0E1750" w14:textId="77777777" w:rsidR="00D60C2C" w:rsidRDefault="00E03E8F">
            <w:pPr>
              <w:rPr>
                <w:rFonts w:ascii="宋体" w:hAnsi="宋体" w:cs="宋体"/>
                <w:sz w:val="24"/>
              </w:rPr>
            </w:pPr>
            <w:r>
              <w:rPr>
                <w:rFonts w:ascii="宋体" w:hAnsi="宋体" w:cs="宋体" w:hint="eastAsia"/>
                <w:sz w:val="24"/>
              </w:rPr>
              <w:t>（6）培训考核管理：培训管理员可根据考核办法对培训人员的培训情况进行自动或手工的考核，出具考核报告。</w:t>
            </w:r>
          </w:p>
        </w:tc>
      </w:tr>
      <w:tr w:rsidR="00D60C2C" w14:paraId="7105D264" w14:textId="77777777" w:rsidTr="00E03E8F">
        <w:trPr>
          <w:jc w:val="center"/>
        </w:trPr>
        <w:tc>
          <w:tcPr>
            <w:tcW w:w="878" w:type="dxa"/>
            <w:vMerge w:val="restart"/>
            <w:vAlign w:val="center"/>
          </w:tcPr>
          <w:p w14:paraId="6A3160F8" w14:textId="77777777" w:rsidR="00D60C2C" w:rsidRDefault="00E03E8F">
            <w:pPr>
              <w:pStyle w:val="a0"/>
              <w:spacing w:after="0"/>
              <w:jc w:val="center"/>
              <w:rPr>
                <w:rFonts w:ascii="宋体" w:hAnsi="宋体" w:cs="宋体"/>
                <w:kern w:val="0"/>
                <w:szCs w:val="21"/>
              </w:rPr>
            </w:pPr>
            <w:r>
              <w:rPr>
                <w:rFonts w:ascii="宋体" w:hAnsi="宋体" w:cs="宋体" w:hint="eastAsia"/>
                <w:sz w:val="24"/>
              </w:rPr>
              <w:t>2.4.5</w:t>
            </w:r>
          </w:p>
        </w:tc>
        <w:tc>
          <w:tcPr>
            <w:tcW w:w="2652" w:type="dxa"/>
            <w:vMerge w:val="restart"/>
            <w:vAlign w:val="center"/>
          </w:tcPr>
          <w:p w14:paraId="0361F5D8" w14:textId="77777777" w:rsidR="00D60C2C" w:rsidRDefault="00E03E8F">
            <w:pPr>
              <w:jc w:val="center"/>
              <w:rPr>
                <w:rFonts w:ascii="宋体" w:hAnsi="宋体" w:cs="宋体"/>
              </w:rPr>
            </w:pPr>
            <w:r>
              <w:rPr>
                <w:rFonts w:ascii="宋体" w:hAnsi="宋体" w:cs="宋体" w:hint="eastAsia"/>
                <w:sz w:val="24"/>
              </w:rPr>
              <w:t>培训管理-培训端</w:t>
            </w:r>
          </w:p>
        </w:tc>
        <w:tc>
          <w:tcPr>
            <w:tcW w:w="6601" w:type="dxa"/>
            <w:vAlign w:val="center"/>
          </w:tcPr>
          <w:p w14:paraId="60211A96" w14:textId="77777777" w:rsidR="00D60C2C" w:rsidRDefault="00E03E8F">
            <w:pPr>
              <w:pStyle w:val="a0"/>
              <w:spacing w:after="0"/>
              <w:jc w:val="left"/>
              <w:rPr>
                <w:rFonts w:ascii="宋体" w:hAnsi="宋体" w:cs="宋体"/>
                <w:sz w:val="24"/>
              </w:rPr>
            </w:pPr>
            <w:r>
              <w:rPr>
                <w:rFonts w:ascii="宋体" w:hAnsi="宋体" w:cs="宋体" w:hint="eastAsia"/>
                <w:sz w:val="24"/>
              </w:rPr>
              <w:t>（1）培训任务管理：培训人员可查询系统或管理员分配给本人的培训任务，并按照相应要求执行任务，改变任务完成状态，完善记录培训人员的任务具体情况参数，登记任务完成结果；</w:t>
            </w:r>
          </w:p>
        </w:tc>
      </w:tr>
      <w:tr w:rsidR="00D60C2C" w14:paraId="3F654964" w14:textId="77777777" w:rsidTr="00E03E8F">
        <w:trPr>
          <w:jc w:val="center"/>
        </w:trPr>
        <w:tc>
          <w:tcPr>
            <w:tcW w:w="878" w:type="dxa"/>
            <w:vMerge/>
            <w:vAlign w:val="center"/>
          </w:tcPr>
          <w:p w14:paraId="076547BC" w14:textId="77777777" w:rsidR="00D60C2C" w:rsidRDefault="00D60C2C">
            <w:pPr>
              <w:jc w:val="center"/>
              <w:rPr>
                <w:rFonts w:ascii="宋体" w:hAnsi="宋体" w:cs="宋体"/>
                <w:kern w:val="0"/>
                <w:szCs w:val="21"/>
              </w:rPr>
            </w:pPr>
          </w:p>
        </w:tc>
        <w:tc>
          <w:tcPr>
            <w:tcW w:w="2652" w:type="dxa"/>
            <w:vMerge/>
            <w:vAlign w:val="center"/>
          </w:tcPr>
          <w:p w14:paraId="537D9F15" w14:textId="77777777" w:rsidR="00D60C2C" w:rsidRDefault="00D60C2C">
            <w:pPr>
              <w:jc w:val="center"/>
              <w:rPr>
                <w:rFonts w:ascii="宋体" w:hAnsi="宋体" w:cs="宋体"/>
              </w:rPr>
            </w:pPr>
          </w:p>
        </w:tc>
        <w:tc>
          <w:tcPr>
            <w:tcW w:w="6601" w:type="dxa"/>
            <w:vAlign w:val="center"/>
          </w:tcPr>
          <w:p w14:paraId="154CD3C7" w14:textId="77777777" w:rsidR="00D60C2C" w:rsidRDefault="00E03E8F">
            <w:pPr>
              <w:pStyle w:val="a0"/>
              <w:spacing w:after="0"/>
              <w:jc w:val="left"/>
              <w:rPr>
                <w:rFonts w:ascii="宋体" w:hAnsi="宋体" w:cs="宋体"/>
                <w:sz w:val="24"/>
              </w:rPr>
            </w:pPr>
            <w:r>
              <w:rPr>
                <w:rFonts w:ascii="宋体" w:hAnsi="宋体" w:cs="宋体" w:hint="eastAsia"/>
                <w:sz w:val="24"/>
              </w:rPr>
              <w:t>（2）培训提醒：培训人员在培训过程中，可动态接收其个人的培训任务提醒消息；</w:t>
            </w:r>
          </w:p>
        </w:tc>
      </w:tr>
      <w:tr w:rsidR="00D60C2C" w14:paraId="6E127D7C" w14:textId="77777777" w:rsidTr="00E03E8F">
        <w:trPr>
          <w:jc w:val="center"/>
        </w:trPr>
        <w:tc>
          <w:tcPr>
            <w:tcW w:w="878" w:type="dxa"/>
            <w:vMerge/>
            <w:vAlign w:val="center"/>
          </w:tcPr>
          <w:p w14:paraId="2BBD61D6" w14:textId="77777777" w:rsidR="00D60C2C" w:rsidRDefault="00D60C2C">
            <w:pPr>
              <w:jc w:val="center"/>
              <w:rPr>
                <w:rFonts w:ascii="宋体" w:hAnsi="宋体" w:cs="宋体"/>
                <w:kern w:val="0"/>
                <w:szCs w:val="21"/>
              </w:rPr>
            </w:pPr>
          </w:p>
        </w:tc>
        <w:tc>
          <w:tcPr>
            <w:tcW w:w="2652" w:type="dxa"/>
            <w:vMerge/>
            <w:vAlign w:val="center"/>
          </w:tcPr>
          <w:p w14:paraId="1B5F26C9" w14:textId="77777777" w:rsidR="00D60C2C" w:rsidRDefault="00D60C2C">
            <w:pPr>
              <w:jc w:val="center"/>
              <w:rPr>
                <w:rFonts w:ascii="宋体" w:hAnsi="宋体" w:cs="宋体"/>
              </w:rPr>
            </w:pPr>
          </w:p>
        </w:tc>
        <w:tc>
          <w:tcPr>
            <w:tcW w:w="6601" w:type="dxa"/>
            <w:vAlign w:val="center"/>
          </w:tcPr>
          <w:p w14:paraId="2C5FB0E8" w14:textId="77777777" w:rsidR="00D60C2C" w:rsidRDefault="00E03E8F">
            <w:pPr>
              <w:pStyle w:val="a0"/>
              <w:spacing w:after="0"/>
              <w:jc w:val="left"/>
              <w:rPr>
                <w:rFonts w:ascii="宋体" w:hAnsi="宋体" w:cs="宋体"/>
                <w:sz w:val="24"/>
              </w:rPr>
            </w:pPr>
            <w:r>
              <w:rPr>
                <w:rFonts w:ascii="宋体" w:hAnsi="宋体" w:cs="宋体" w:hint="eastAsia"/>
                <w:sz w:val="24"/>
              </w:rPr>
              <w:t>（3）培训过程浏览：培训人员可通过视图模式浏览本人的任务完成状态、完成过程及完成结果等信息；</w:t>
            </w:r>
          </w:p>
        </w:tc>
      </w:tr>
      <w:tr w:rsidR="00D60C2C" w14:paraId="708E0B3D" w14:textId="77777777" w:rsidTr="00E03E8F">
        <w:trPr>
          <w:jc w:val="center"/>
        </w:trPr>
        <w:tc>
          <w:tcPr>
            <w:tcW w:w="878" w:type="dxa"/>
            <w:vMerge/>
            <w:vAlign w:val="center"/>
          </w:tcPr>
          <w:p w14:paraId="5664E9A5" w14:textId="77777777" w:rsidR="00D60C2C" w:rsidRDefault="00D60C2C">
            <w:pPr>
              <w:jc w:val="center"/>
              <w:rPr>
                <w:rFonts w:ascii="宋体" w:hAnsi="宋体" w:cs="宋体"/>
                <w:kern w:val="0"/>
                <w:szCs w:val="21"/>
              </w:rPr>
            </w:pPr>
          </w:p>
        </w:tc>
        <w:tc>
          <w:tcPr>
            <w:tcW w:w="2652" w:type="dxa"/>
            <w:vMerge/>
            <w:vAlign w:val="center"/>
          </w:tcPr>
          <w:p w14:paraId="7864327C" w14:textId="77777777" w:rsidR="00D60C2C" w:rsidRDefault="00D60C2C">
            <w:pPr>
              <w:jc w:val="center"/>
              <w:rPr>
                <w:rFonts w:ascii="宋体" w:hAnsi="宋体" w:cs="宋体"/>
              </w:rPr>
            </w:pPr>
          </w:p>
        </w:tc>
        <w:tc>
          <w:tcPr>
            <w:tcW w:w="6601" w:type="dxa"/>
            <w:vAlign w:val="center"/>
          </w:tcPr>
          <w:p w14:paraId="36F1AD31" w14:textId="77777777" w:rsidR="00D60C2C" w:rsidRDefault="00E03E8F">
            <w:pPr>
              <w:rPr>
                <w:rFonts w:ascii="宋体" w:hAnsi="宋体" w:cs="宋体"/>
                <w:sz w:val="24"/>
              </w:rPr>
            </w:pPr>
            <w:r>
              <w:rPr>
                <w:rFonts w:ascii="宋体" w:hAnsi="宋体" w:cs="宋体" w:hint="eastAsia"/>
                <w:sz w:val="24"/>
              </w:rPr>
              <w:t>（4）考核结果查询：培训人员可查询其个人参加的历次培训的考核评分及考核报告。</w:t>
            </w:r>
          </w:p>
        </w:tc>
      </w:tr>
      <w:tr w:rsidR="00D60C2C" w14:paraId="42A68952" w14:textId="77777777" w:rsidTr="00E03E8F">
        <w:trPr>
          <w:jc w:val="center"/>
        </w:trPr>
        <w:tc>
          <w:tcPr>
            <w:tcW w:w="878" w:type="dxa"/>
            <w:vMerge w:val="restart"/>
            <w:vAlign w:val="center"/>
          </w:tcPr>
          <w:p w14:paraId="14520638" w14:textId="77777777" w:rsidR="00D60C2C" w:rsidRDefault="00E03E8F">
            <w:pPr>
              <w:pStyle w:val="a0"/>
              <w:spacing w:after="0"/>
              <w:jc w:val="center"/>
              <w:rPr>
                <w:rFonts w:ascii="宋体" w:hAnsi="宋体" w:cs="宋体"/>
                <w:kern w:val="0"/>
                <w:szCs w:val="21"/>
              </w:rPr>
            </w:pPr>
            <w:r>
              <w:rPr>
                <w:rFonts w:ascii="宋体" w:hAnsi="宋体" w:cs="宋体" w:hint="eastAsia"/>
                <w:sz w:val="24"/>
              </w:rPr>
              <w:t>2.4.6</w:t>
            </w:r>
          </w:p>
        </w:tc>
        <w:tc>
          <w:tcPr>
            <w:tcW w:w="2652" w:type="dxa"/>
            <w:vMerge w:val="restart"/>
            <w:vAlign w:val="center"/>
          </w:tcPr>
          <w:p w14:paraId="29C54AEB" w14:textId="77777777" w:rsidR="00D60C2C" w:rsidRDefault="00E03E8F">
            <w:pPr>
              <w:jc w:val="center"/>
              <w:rPr>
                <w:rFonts w:ascii="宋体" w:hAnsi="宋体" w:cs="宋体"/>
              </w:rPr>
            </w:pPr>
            <w:r>
              <w:rPr>
                <w:rFonts w:ascii="宋体" w:hAnsi="宋体" w:cs="宋体" w:hint="eastAsia"/>
                <w:sz w:val="24"/>
              </w:rPr>
              <w:t>文书发布系统-教学端</w:t>
            </w:r>
          </w:p>
        </w:tc>
        <w:tc>
          <w:tcPr>
            <w:tcW w:w="6601" w:type="dxa"/>
            <w:vAlign w:val="center"/>
          </w:tcPr>
          <w:p w14:paraId="10D7D22C" w14:textId="77777777" w:rsidR="00D60C2C" w:rsidRDefault="00E03E8F">
            <w:pPr>
              <w:pStyle w:val="a0"/>
              <w:spacing w:after="0"/>
              <w:jc w:val="left"/>
              <w:rPr>
                <w:rFonts w:ascii="宋体" w:hAnsi="宋体" w:cs="宋体"/>
                <w:sz w:val="24"/>
              </w:rPr>
            </w:pPr>
            <w:r>
              <w:rPr>
                <w:rFonts w:ascii="宋体" w:hAnsi="宋体" w:cs="宋体" w:hint="eastAsia"/>
                <w:sz w:val="24"/>
              </w:rPr>
              <w:t>★（1）专网文电编辑发布：以项目填写的形式进行文书内容编辑，也可支持文书模板导入，支持一对一或一对多进行文书分发；</w:t>
            </w:r>
          </w:p>
        </w:tc>
      </w:tr>
      <w:tr w:rsidR="00D60C2C" w14:paraId="586E8441" w14:textId="77777777" w:rsidTr="00E03E8F">
        <w:trPr>
          <w:jc w:val="center"/>
        </w:trPr>
        <w:tc>
          <w:tcPr>
            <w:tcW w:w="878" w:type="dxa"/>
            <w:vMerge/>
            <w:vAlign w:val="center"/>
          </w:tcPr>
          <w:p w14:paraId="09EEF67E" w14:textId="77777777" w:rsidR="00D60C2C" w:rsidRDefault="00D60C2C">
            <w:pPr>
              <w:jc w:val="center"/>
              <w:rPr>
                <w:rFonts w:ascii="宋体" w:hAnsi="宋体" w:cs="宋体"/>
                <w:kern w:val="0"/>
                <w:szCs w:val="21"/>
              </w:rPr>
            </w:pPr>
          </w:p>
        </w:tc>
        <w:tc>
          <w:tcPr>
            <w:tcW w:w="2652" w:type="dxa"/>
            <w:vMerge/>
            <w:vAlign w:val="center"/>
          </w:tcPr>
          <w:p w14:paraId="2F73023C" w14:textId="77777777" w:rsidR="00D60C2C" w:rsidRDefault="00D60C2C">
            <w:pPr>
              <w:jc w:val="center"/>
              <w:rPr>
                <w:rFonts w:ascii="宋体" w:hAnsi="宋体" w:cs="宋体"/>
              </w:rPr>
            </w:pPr>
          </w:p>
        </w:tc>
        <w:tc>
          <w:tcPr>
            <w:tcW w:w="6601" w:type="dxa"/>
            <w:vAlign w:val="center"/>
          </w:tcPr>
          <w:p w14:paraId="6A29960E" w14:textId="77777777" w:rsidR="00D60C2C" w:rsidRDefault="00E03E8F">
            <w:pPr>
              <w:pStyle w:val="a0"/>
              <w:spacing w:after="0"/>
              <w:jc w:val="left"/>
              <w:rPr>
                <w:rFonts w:ascii="宋体" w:hAnsi="宋体" w:cs="宋体"/>
                <w:sz w:val="24"/>
              </w:rPr>
            </w:pPr>
            <w:r>
              <w:rPr>
                <w:rFonts w:ascii="宋体" w:hAnsi="宋体" w:cs="宋体" w:hint="eastAsia"/>
                <w:sz w:val="24"/>
              </w:rPr>
              <w:t>＃（2）非专网文电编辑发布：以文本编辑</w:t>
            </w:r>
            <w:proofErr w:type="gramStart"/>
            <w:r>
              <w:rPr>
                <w:rFonts w:ascii="宋体" w:hAnsi="宋体" w:cs="宋体" w:hint="eastAsia"/>
                <w:sz w:val="24"/>
              </w:rPr>
              <w:t>器形式</w:t>
            </w:r>
            <w:proofErr w:type="gramEnd"/>
            <w:r>
              <w:rPr>
                <w:rFonts w:ascii="宋体" w:hAnsi="宋体" w:cs="宋体" w:hint="eastAsia"/>
                <w:sz w:val="24"/>
              </w:rPr>
              <w:t>进行文书编写，并以一对一或一对多形式进行</w:t>
            </w:r>
            <w:proofErr w:type="gramStart"/>
            <w:r>
              <w:rPr>
                <w:rFonts w:ascii="宋体" w:hAnsi="宋体" w:cs="宋体" w:hint="eastAsia"/>
                <w:sz w:val="24"/>
              </w:rPr>
              <w:t>即时内容</w:t>
            </w:r>
            <w:proofErr w:type="gramEnd"/>
            <w:r>
              <w:rPr>
                <w:rFonts w:ascii="宋体" w:hAnsi="宋体" w:cs="宋体" w:hint="eastAsia"/>
                <w:sz w:val="24"/>
              </w:rPr>
              <w:t>通信；</w:t>
            </w:r>
          </w:p>
        </w:tc>
      </w:tr>
      <w:tr w:rsidR="00D60C2C" w14:paraId="3C26E863" w14:textId="77777777" w:rsidTr="00E03E8F">
        <w:trPr>
          <w:jc w:val="center"/>
        </w:trPr>
        <w:tc>
          <w:tcPr>
            <w:tcW w:w="878" w:type="dxa"/>
            <w:vMerge/>
            <w:vAlign w:val="center"/>
          </w:tcPr>
          <w:p w14:paraId="22D4A468" w14:textId="77777777" w:rsidR="00D60C2C" w:rsidRDefault="00D60C2C">
            <w:pPr>
              <w:jc w:val="center"/>
              <w:rPr>
                <w:rFonts w:ascii="宋体" w:hAnsi="宋体" w:cs="宋体"/>
                <w:kern w:val="0"/>
                <w:szCs w:val="21"/>
              </w:rPr>
            </w:pPr>
          </w:p>
        </w:tc>
        <w:tc>
          <w:tcPr>
            <w:tcW w:w="2652" w:type="dxa"/>
            <w:vMerge/>
            <w:vAlign w:val="center"/>
          </w:tcPr>
          <w:p w14:paraId="52B3E7BF" w14:textId="77777777" w:rsidR="00D60C2C" w:rsidRDefault="00D60C2C">
            <w:pPr>
              <w:jc w:val="center"/>
              <w:rPr>
                <w:rFonts w:ascii="宋体" w:hAnsi="宋体" w:cs="宋体"/>
              </w:rPr>
            </w:pPr>
          </w:p>
        </w:tc>
        <w:tc>
          <w:tcPr>
            <w:tcW w:w="6601" w:type="dxa"/>
            <w:vAlign w:val="center"/>
          </w:tcPr>
          <w:p w14:paraId="5ACE6C8B" w14:textId="77777777" w:rsidR="00D60C2C" w:rsidRDefault="00E03E8F">
            <w:pPr>
              <w:rPr>
                <w:rFonts w:ascii="宋体" w:hAnsi="宋体" w:cs="宋体"/>
                <w:sz w:val="24"/>
              </w:rPr>
            </w:pPr>
            <w:r>
              <w:rPr>
                <w:rFonts w:ascii="宋体" w:hAnsi="宋体" w:cs="宋体" w:hint="eastAsia"/>
                <w:sz w:val="24"/>
              </w:rPr>
              <w:t>★（3）查看文电：可查看已发布文电内容，以及培训</w:t>
            </w:r>
            <w:proofErr w:type="gramStart"/>
            <w:r>
              <w:rPr>
                <w:rFonts w:ascii="宋体" w:hAnsi="宋体" w:cs="宋体" w:hint="eastAsia"/>
                <w:sz w:val="24"/>
              </w:rPr>
              <w:t>端针对</w:t>
            </w:r>
            <w:proofErr w:type="gramEnd"/>
            <w:r>
              <w:rPr>
                <w:rFonts w:ascii="宋体" w:hAnsi="宋体" w:cs="宋体" w:hint="eastAsia"/>
                <w:sz w:val="24"/>
              </w:rPr>
              <w:t>文电的回复内容并可进行多次文字回复。</w:t>
            </w:r>
          </w:p>
        </w:tc>
      </w:tr>
      <w:tr w:rsidR="00D60C2C" w14:paraId="3DCC5951" w14:textId="77777777" w:rsidTr="00E03E8F">
        <w:trPr>
          <w:jc w:val="center"/>
        </w:trPr>
        <w:tc>
          <w:tcPr>
            <w:tcW w:w="878" w:type="dxa"/>
            <w:vMerge w:val="restart"/>
            <w:vAlign w:val="center"/>
          </w:tcPr>
          <w:p w14:paraId="3BADFA47" w14:textId="77777777" w:rsidR="00D60C2C" w:rsidRDefault="00E03E8F">
            <w:pPr>
              <w:pStyle w:val="a0"/>
              <w:spacing w:after="0"/>
              <w:jc w:val="center"/>
              <w:rPr>
                <w:rFonts w:ascii="宋体" w:hAnsi="宋体" w:cs="宋体"/>
                <w:kern w:val="0"/>
                <w:szCs w:val="21"/>
              </w:rPr>
            </w:pPr>
            <w:r>
              <w:rPr>
                <w:rFonts w:ascii="宋体" w:hAnsi="宋体" w:cs="宋体" w:hint="eastAsia"/>
                <w:sz w:val="24"/>
              </w:rPr>
              <w:t>2.4.7</w:t>
            </w:r>
          </w:p>
        </w:tc>
        <w:tc>
          <w:tcPr>
            <w:tcW w:w="2652" w:type="dxa"/>
            <w:vMerge w:val="restart"/>
            <w:vAlign w:val="center"/>
          </w:tcPr>
          <w:p w14:paraId="1C67473E" w14:textId="77777777" w:rsidR="00D60C2C" w:rsidRDefault="00E03E8F">
            <w:pPr>
              <w:jc w:val="center"/>
              <w:rPr>
                <w:rFonts w:ascii="宋体" w:hAnsi="宋体" w:cs="宋体"/>
              </w:rPr>
            </w:pPr>
            <w:r>
              <w:rPr>
                <w:rFonts w:ascii="宋体" w:hAnsi="宋体" w:cs="宋体" w:hint="eastAsia"/>
                <w:sz w:val="24"/>
              </w:rPr>
              <w:t>文书发布系统-培训端</w:t>
            </w:r>
          </w:p>
        </w:tc>
        <w:tc>
          <w:tcPr>
            <w:tcW w:w="6601" w:type="dxa"/>
            <w:vAlign w:val="center"/>
          </w:tcPr>
          <w:p w14:paraId="4124DA02" w14:textId="77777777" w:rsidR="00D60C2C" w:rsidRDefault="00E03E8F">
            <w:pPr>
              <w:jc w:val="left"/>
              <w:rPr>
                <w:rFonts w:ascii="宋体" w:hAnsi="宋体" w:cs="宋体"/>
                <w:sz w:val="24"/>
              </w:rPr>
            </w:pPr>
            <w:r>
              <w:rPr>
                <w:rFonts w:ascii="宋体" w:hAnsi="宋体" w:cs="宋体" w:hint="eastAsia"/>
                <w:sz w:val="24"/>
              </w:rPr>
              <w:t>（1）专网文电查阅回复：可查看已接收文电内容，并可一对一进行多次文字回复；</w:t>
            </w:r>
          </w:p>
        </w:tc>
      </w:tr>
      <w:tr w:rsidR="00D60C2C" w14:paraId="00B35DEC" w14:textId="77777777" w:rsidTr="00E03E8F">
        <w:trPr>
          <w:jc w:val="center"/>
        </w:trPr>
        <w:tc>
          <w:tcPr>
            <w:tcW w:w="878" w:type="dxa"/>
            <w:vMerge/>
            <w:vAlign w:val="center"/>
          </w:tcPr>
          <w:p w14:paraId="638B430D" w14:textId="77777777" w:rsidR="00D60C2C" w:rsidRDefault="00D60C2C">
            <w:pPr>
              <w:jc w:val="center"/>
              <w:rPr>
                <w:rFonts w:ascii="宋体" w:hAnsi="宋体" w:cs="宋体"/>
                <w:kern w:val="0"/>
                <w:szCs w:val="21"/>
              </w:rPr>
            </w:pPr>
          </w:p>
        </w:tc>
        <w:tc>
          <w:tcPr>
            <w:tcW w:w="2652" w:type="dxa"/>
            <w:vMerge/>
            <w:vAlign w:val="center"/>
          </w:tcPr>
          <w:p w14:paraId="709846A0" w14:textId="77777777" w:rsidR="00D60C2C" w:rsidRDefault="00D60C2C">
            <w:pPr>
              <w:jc w:val="center"/>
              <w:rPr>
                <w:rFonts w:ascii="宋体" w:hAnsi="宋体" w:cs="宋体"/>
              </w:rPr>
            </w:pPr>
          </w:p>
        </w:tc>
        <w:tc>
          <w:tcPr>
            <w:tcW w:w="6601" w:type="dxa"/>
            <w:vAlign w:val="center"/>
          </w:tcPr>
          <w:p w14:paraId="1CDA6076" w14:textId="77777777" w:rsidR="00D60C2C" w:rsidRDefault="00E03E8F">
            <w:pPr>
              <w:rPr>
                <w:rFonts w:ascii="宋体" w:hAnsi="宋体" w:cs="宋体"/>
                <w:sz w:val="24"/>
              </w:rPr>
            </w:pPr>
            <w:r>
              <w:rPr>
                <w:rFonts w:ascii="宋体" w:hAnsi="宋体" w:cs="宋体" w:hint="eastAsia"/>
                <w:sz w:val="24"/>
              </w:rPr>
              <w:t>（2）非专网文电编辑发布：以文本编辑</w:t>
            </w:r>
            <w:proofErr w:type="gramStart"/>
            <w:r>
              <w:rPr>
                <w:rFonts w:ascii="宋体" w:hAnsi="宋体" w:cs="宋体" w:hint="eastAsia"/>
                <w:sz w:val="24"/>
              </w:rPr>
              <w:t>器形式</w:t>
            </w:r>
            <w:proofErr w:type="gramEnd"/>
            <w:r>
              <w:rPr>
                <w:rFonts w:ascii="宋体" w:hAnsi="宋体" w:cs="宋体" w:hint="eastAsia"/>
                <w:sz w:val="24"/>
              </w:rPr>
              <w:t>进行文书编写，并以一对一形式多端间进行</w:t>
            </w:r>
            <w:proofErr w:type="gramStart"/>
            <w:r>
              <w:rPr>
                <w:rFonts w:ascii="宋体" w:hAnsi="宋体" w:cs="宋体" w:hint="eastAsia"/>
                <w:sz w:val="24"/>
              </w:rPr>
              <w:t>即时内容</w:t>
            </w:r>
            <w:proofErr w:type="gramEnd"/>
            <w:r>
              <w:rPr>
                <w:rFonts w:ascii="宋体" w:hAnsi="宋体" w:cs="宋体" w:hint="eastAsia"/>
                <w:sz w:val="24"/>
              </w:rPr>
              <w:t>通信。</w:t>
            </w:r>
          </w:p>
        </w:tc>
      </w:tr>
      <w:tr w:rsidR="00D60C2C" w14:paraId="1252045D" w14:textId="77777777" w:rsidTr="00E03E8F">
        <w:trPr>
          <w:jc w:val="center"/>
        </w:trPr>
        <w:tc>
          <w:tcPr>
            <w:tcW w:w="878" w:type="dxa"/>
            <w:vAlign w:val="center"/>
          </w:tcPr>
          <w:p w14:paraId="7C26CC0C" w14:textId="77777777" w:rsidR="00D60C2C" w:rsidRDefault="00E03E8F">
            <w:pPr>
              <w:pStyle w:val="a0"/>
              <w:spacing w:after="0"/>
              <w:jc w:val="center"/>
              <w:rPr>
                <w:rFonts w:ascii="宋体" w:hAnsi="宋体" w:cs="宋体"/>
                <w:kern w:val="0"/>
                <w:szCs w:val="21"/>
              </w:rPr>
            </w:pPr>
            <w:r>
              <w:rPr>
                <w:rFonts w:ascii="宋体" w:hAnsi="宋体" w:cs="宋体" w:hint="eastAsia"/>
                <w:sz w:val="24"/>
              </w:rPr>
              <w:t>2.4.8</w:t>
            </w:r>
          </w:p>
        </w:tc>
        <w:tc>
          <w:tcPr>
            <w:tcW w:w="2652" w:type="dxa"/>
            <w:vAlign w:val="center"/>
          </w:tcPr>
          <w:p w14:paraId="776ED3BB" w14:textId="77777777" w:rsidR="00D60C2C" w:rsidRDefault="00E03E8F">
            <w:pPr>
              <w:widowControl/>
              <w:jc w:val="center"/>
              <w:rPr>
                <w:rFonts w:ascii="宋体" w:hAnsi="宋体" w:cs="宋体"/>
              </w:rPr>
            </w:pPr>
            <w:r>
              <w:rPr>
                <w:rFonts w:ascii="宋体" w:hAnsi="宋体" w:cs="宋体" w:hint="eastAsia"/>
                <w:sz w:val="24"/>
              </w:rPr>
              <w:t>数据统计</w:t>
            </w:r>
          </w:p>
        </w:tc>
        <w:tc>
          <w:tcPr>
            <w:tcW w:w="6601" w:type="dxa"/>
            <w:vAlign w:val="center"/>
          </w:tcPr>
          <w:p w14:paraId="71BD9D8C" w14:textId="77777777" w:rsidR="00D60C2C" w:rsidRDefault="00E03E8F">
            <w:pPr>
              <w:jc w:val="left"/>
              <w:rPr>
                <w:rFonts w:ascii="宋体" w:hAnsi="宋体" w:cs="宋体"/>
                <w:sz w:val="24"/>
              </w:rPr>
            </w:pPr>
            <w:r>
              <w:rPr>
                <w:rFonts w:ascii="宋体" w:hAnsi="宋体" w:cs="宋体" w:hint="eastAsia"/>
                <w:sz w:val="24"/>
              </w:rPr>
              <w:t>培训情况统计：管理员可按多种维度查询多次或单次的培训完成指标情况；支持按需订制多种统计分析报表。</w:t>
            </w:r>
          </w:p>
        </w:tc>
      </w:tr>
      <w:tr w:rsidR="00D60C2C" w14:paraId="599B7AC3" w14:textId="77777777" w:rsidTr="00E03E8F">
        <w:trPr>
          <w:jc w:val="center"/>
        </w:trPr>
        <w:tc>
          <w:tcPr>
            <w:tcW w:w="878" w:type="dxa"/>
            <w:vAlign w:val="center"/>
          </w:tcPr>
          <w:p w14:paraId="6F7E2B0A" w14:textId="77777777" w:rsidR="00D60C2C" w:rsidRDefault="00E03E8F">
            <w:pPr>
              <w:jc w:val="center"/>
              <w:rPr>
                <w:rFonts w:ascii="宋体" w:hAnsi="宋体" w:cs="宋体"/>
                <w:sz w:val="24"/>
              </w:rPr>
            </w:pPr>
            <w:r>
              <w:rPr>
                <w:rFonts w:ascii="宋体" w:hAnsi="宋体" w:cs="宋体" w:hint="eastAsia"/>
                <w:sz w:val="24"/>
              </w:rPr>
              <w:t>3</w:t>
            </w:r>
          </w:p>
        </w:tc>
        <w:tc>
          <w:tcPr>
            <w:tcW w:w="9253" w:type="dxa"/>
            <w:gridSpan w:val="2"/>
            <w:vAlign w:val="center"/>
          </w:tcPr>
          <w:p w14:paraId="564614DE" w14:textId="77777777" w:rsidR="00D60C2C" w:rsidRDefault="00E03E8F" w:rsidP="00E03E8F">
            <w:pPr>
              <w:rPr>
                <w:rFonts w:ascii="宋体" w:hAnsi="宋体" w:cs="宋体"/>
                <w:sz w:val="24"/>
              </w:rPr>
            </w:pPr>
            <w:r>
              <w:rPr>
                <w:rFonts w:ascii="宋体" w:hAnsi="宋体" w:cs="宋体" w:hint="eastAsia"/>
                <w:kern w:val="0"/>
                <w:sz w:val="24"/>
              </w:rPr>
              <w:t>移动作业系统</w:t>
            </w:r>
          </w:p>
        </w:tc>
      </w:tr>
      <w:tr w:rsidR="00D60C2C" w14:paraId="7680954D" w14:textId="77777777" w:rsidTr="00E03E8F">
        <w:trPr>
          <w:jc w:val="center"/>
        </w:trPr>
        <w:tc>
          <w:tcPr>
            <w:tcW w:w="878" w:type="dxa"/>
            <w:vMerge w:val="restart"/>
            <w:vAlign w:val="center"/>
          </w:tcPr>
          <w:p w14:paraId="3CC17D2E" w14:textId="77777777" w:rsidR="00D60C2C" w:rsidRDefault="00E03E8F">
            <w:pPr>
              <w:pStyle w:val="a0"/>
              <w:spacing w:after="0"/>
              <w:jc w:val="center"/>
              <w:rPr>
                <w:rFonts w:ascii="宋体" w:hAnsi="宋体" w:cs="宋体"/>
                <w:kern w:val="0"/>
                <w:sz w:val="24"/>
              </w:rPr>
            </w:pPr>
            <w:r>
              <w:rPr>
                <w:rFonts w:ascii="宋体" w:hAnsi="宋体" w:cs="宋体" w:hint="eastAsia"/>
                <w:sz w:val="24"/>
              </w:rPr>
              <w:t>3.1</w:t>
            </w:r>
          </w:p>
        </w:tc>
        <w:tc>
          <w:tcPr>
            <w:tcW w:w="2652" w:type="dxa"/>
            <w:vMerge w:val="restart"/>
            <w:vAlign w:val="center"/>
          </w:tcPr>
          <w:p w14:paraId="65EC2E97" w14:textId="77777777" w:rsidR="00D60C2C" w:rsidRDefault="00E03E8F">
            <w:pPr>
              <w:jc w:val="center"/>
              <w:rPr>
                <w:rFonts w:ascii="宋体" w:hAnsi="宋体" w:cs="宋体"/>
                <w:kern w:val="0"/>
                <w:sz w:val="24"/>
              </w:rPr>
            </w:pPr>
            <w:r>
              <w:rPr>
                <w:rFonts w:ascii="宋体" w:hAnsi="宋体" w:cs="宋体" w:hint="eastAsia"/>
                <w:sz w:val="24"/>
              </w:rPr>
              <w:t>医学模型设备保障舱</w:t>
            </w:r>
          </w:p>
        </w:tc>
        <w:tc>
          <w:tcPr>
            <w:tcW w:w="6601" w:type="dxa"/>
            <w:vAlign w:val="center"/>
          </w:tcPr>
          <w:p w14:paraId="30C451BD" w14:textId="77777777" w:rsidR="00D60C2C" w:rsidRDefault="00E03E8F">
            <w:pPr>
              <w:jc w:val="left"/>
              <w:rPr>
                <w:rFonts w:ascii="宋体" w:hAnsi="宋体" w:cs="宋体"/>
                <w:sz w:val="24"/>
              </w:rPr>
            </w:pPr>
            <w:r>
              <w:rPr>
                <w:rFonts w:ascii="宋体" w:hAnsi="宋体" w:cs="宋体" w:hint="eastAsia"/>
                <w:sz w:val="24"/>
              </w:rPr>
              <w:t>（1）方舱内设置储物空间，具备提供不少于30台</w:t>
            </w:r>
            <w:proofErr w:type="gramStart"/>
            <w:r>
              <w:rPr>
                <w:rFonts w:ascii="宋体" w:hAnsi="宋体" w:cs="宋体" w:hint="eastAsia"/>
                <w:sz w:val="24"/>
              </w:rPr>
              <w:t>件大型</w:t>
            </w:r>
            <w:proofErr w:type="gramEnd"/>
            <w:r>
              <w:rPr>
                <w:rFonts w:ascii="宋体" w:hAnsi="宋体" w:cs="宋体" w:hint="eastAsia"/>
                <w:sz w:val="24"/>
              </w:rPr>
              <w:t>医学综合模拟器存储、充电等管理保障功能；</w:t>
            </w:r>
          </w:p>
        </w:tc>
      </w:tr>
      <w:tr w:rsidR="00D60C2C" w14:paraId="7671D750" w14:textId="77777777" w:rsidTr="00E03E8F">
        <w:trPr>
          <w:jc w:val="center"/>
        </w:trPr>
        <w:tc>
          <w:tcPr>
            <w:tcW w:w="878" w:type="dxa"/>
            <w:vMerge/>
            <w:vAlign w:val="center"/>
          </w:tcPr>
          <w:p w14:paraId="3DEC9C6A" w14:textId="77777777" w:rsidR="00D60C2C" w:rsidRDefault="00D60C2C">
            <w:pPr>
              <w:jc w:val="center"/>
              <w:rPr>
                <w:rFonts w:ascii="宋体" w:hAnsi="宋体" w:cs="宋体"/>
                <w:kern w:val="0"/>
                <w:sz w:val="24"/>
              </w:rPr>
            </w:pPr>
          </w:p>
        </w:tc>
        <w:tc>
          <w:tcPr>
            <w:tcW w:w="2652" w:type="dxa"/>
            <w:vMerge/>
            <w:vAlign w:val="center"/>
          </w:tcPr>
          <w:p w14:paraId="393968A6" w14:textId="77777777" w:rsidR="00D60C2C" w:rsidRDefault="00D60C2C">
            <w:pPr>
              <w:jc w:val="center"/>
              <w:rPr>
                <w:rFonts w:ascii="宋体" w:hAnsi="宋体" w:cs="宋体"/>
                <w:kern w:val="0"/>
                <w:sz w:val="24"/>
              </w:rPr>
            </w:pPr>
          </w:p>
        </w:tc>
        <w:tc>
          <w:tcPr>
            <w:tcW w:w="6601" w:type="dxa"/>
            <w:vAlign w:val="center"/>
          </w:tcPr>
          <w:p w14:paraId="6A706F7C" w14:textId="77777777" w:rsidR="00D60C2C" w:rsidRDefault="00E03E8F">
            <w:pPr>
              <w:jc w:val="left"/>
              <w:rPr>
                <w:rFonts w:ascii="宋体" w:hAnsi="宋体" w:cs="宋体"/>
                <w:sz w:val="24"/>
              </w:rPr>
            </w:pPr>
            <w:r>
              <w:rPr>
                <w:rFonts w:ascii="宋体" w:hAnsi="宋体" w:cs="宋体" w:hint="eastAsia"/>
                <w:sz w:val="24"/>
              </w:rPr>
              <w:t>（2）具备中小型精密、贵重仪器设备存储、充电等管理功能；</w:t>
            </w:r>
          </w:p>
        </w:tc>
      </w:tr>
      <w:tr w:rsidR="00D60C2C" w14:paraId="75C6898D" w14:textId="77777777" w:rsidTr="00E03E8F">
        <w:trPr>
          <w:jc w:val="center"/>
        </w:trPr>
        <w:tc>
          <w:tcPr>
            <w:tcW w:w="878" w:type="dxa"/>
            <w:vMerge/>
            <w:vAlign w:val="center"/>
          </w:tcPr>
          <w:p w14:paraId="085E0E27" w14:textId="77777777" w:rsidR="00D60C2C" w:rsidRDefault="00D60C2C">
            <w:pPr>
              <w:jc w:val="center"/>
              <w:rPr>
                <w:rFonts w:ascii="宋体" w:hAnsi="宋体" w:cs="宋体"/>
                <w:kern w:val="0"/>
                <w:sz w:val="24"/>
              </w:rPr>
            </w:pPr>
          </w:p>
        </w:tc>
        <w:tc>
          <w:tcPr>
            <w:tcW w:w="2652" w:type="dxa"/>
            <w:vMerge/>
            <w:vAlign w:val="center"/>
          </w:tcPr>
          <w:p w14:paraId="1B51ABD6" w14:textId="77777777" w:rsidR="00D60C2C" w:rsidRDefault="00D60C2C">
            <w:pPr>
              <w:jc w:val="center"/>
              <w:rPr>
                <w:rFonts w:ascii="宋体" w:hAnsi="宋体" w:cs="宋体"/>
                <w:kern w:val="0"/>
                <w:sz w:val="24"/>
              </w:rPr>
            </w:pPr>
          </w:p>
        </w:tc>
        <w:tc>
          <w:tcPr>
            <w:tcW w:w="6601" w:type="dxa"/>
            <w:vAlign w:val="center"/>
          </w:tcPr>
          <w:p w14:paraId="2739F707" w14:textId="77777777" w:rsidR="00D60C2C" w:rsidRDefault="00E03E8F">
            <w:pPr>
              <w:jc w:val="left"/>
              <w:rPr>
                <w:rFonts w:ascii="宋体" w:hAnsi="宋体" w:cs="宋体"/>
                <w:sz w:val="24"/>
              </w:rPr>
            </w:pPr>
            <w:r>
              <w:rPr>
                <w:rFonts w:ascii="宋体" w:hAnsi="宋体" w:cs="宋体" w:hint="eastAsia"/>
                <w:sz w:val="24"/>
              </w:rPr>
              <w:t>（3）具备市场常见充电接口适配功能；</w:t>
            </w:r>
          </w:p>
        </w:tc>
      </w:tr>
      <w:tr w:rsidR="00D60C2C" w14:paraId="03E0F65E" w14:textId="77777777" w:rsidTr="00E03E8F">
        <w:trPr>
          <w:jc w:val="center"/>
        </w:trPr>
        <w:tc>
          <w:tcPr>
            <w:tcW w:w="878" w:type="dxa"/>
            <w:vMerge/>
            <w:vAlign w:val="center"/>
          </w:tcPr>
          <w:p w14:paraId="5C97E766" w14:textId="77777777" w:rsidR="00D60C2C" w:rsidRDefault="00D60C2C">
            <w:pPr>
              <w:jc w:val="center"/>
              <w:rPr>
                <w:rFonts w:ascii="宋体" w:hAnsi="宋体" w:cs="宋体"/>
                <w:kern w:val="0"/>
                <w:sz w:val="24"/>
              </w:rPr>
            </w:pPr>
          </w:p>
        </w:tc>
        <w:tc>
          <w:tcPr>
            <w:tcW w:w="2652" w:type="dxa"/>
            <w:vMerge/>
            <w:vAlign w:val="center"/>
          </w:tcPr>
          <w:p w14:paraId="4A951397" w14:textId="77777777" w:rsidR="00D60C2C" w:rsidRDefault="00D60C2C">
            <w:pPr>
              <w:jc w:val="center"/>
              <w:rPr>
                <w:rFonts w:ascii="宋体" w:hAnsi="宋体" w:cs="宋体"/>
                <w:kern w:val="0"/>
                <w:sz w:val="24"/>
              </w:rPr>
            </w:pPr>
          </w:p>
        </w:tc>
        <w:tc>
          <w:tcPr>
            <w:tcW w:w="6601" w:type="dxa"/>
            <w:vAlign w:val="center"/>
          </w:tcPr>
          <w:p w14:paraId="541D5209" w14:textId="77777777" w:rsidR="00D60C2C" w:rsidRDefault="00E03E8F">
            <w:pPr>
              <w:jc w:val="left"/>
              <w:rPr>
                <w:rFonts w:ascii="宋体" w:hAnsi="宋体" w:cs="宋体"/>
                <w:sz w:val="24"/>
              </w:rPr>
            </w:pPr>
            <w:r>
              <w:rPr>
                <w:rFonts w:ascii="宋体" w:hAnsi="宋体" w:cs="宋体" w:hint="eastAsia"/>
                <w:sz w:val="24"/>
              </w:rPr>
              <w:t>（4）配备UPS等，具备无外接供电时，应急充电保障功能；</w:t>
            </w:r>
          </w:p>
        </w:tc>
      </w:tr>
      <w:tr w:rsidR="00D60C2C" w14:paraId="4DCD7F59" w14:textId="77777777" w:rsidTr="00E03E8F">
        <w:trPr>
          <w:jc w:val="center"/>
        </w:trPr>
        <w:tc>
          <w:tcPr>
            <w:tcW w:w="878" w:type="dxa"/>
            <w:vMerge/>
            <w:vAlign w:val="center"/>
          </w:tcPr>
          <w:p w14:paraId="6858387B" w14:textId="77777777" w:rsidR="00D60C2C" w:rsidRDefault="00D60C2C">
            <w:pPr>
              <w:jc w:val="center"/>
              <w:rPr>
                <w:rFonts w:ascii="宋体" w:hAnsi="宋体" w:cs="宋体"/>
                <w:kern w:val="0"/>
                <w:sz w:val="24"/>
              </w:rPr>
            </w:pPr>
          </w:p>
        </w:tc>
        <w:tc>
          <w:tcPr>
            <w:tcW w:w="2652" w:type="dxa"/>
            <w:vMerge/>
            <w:vAlign w:val="center"/>
          </w:tcPr>
          <w:p w14:paraId="1B7BB9B3" w14:textId="77777777" w:rsidR="00D60C2C" w:rsidRDefault="00D60C2C">
            <w:pPr>
              <w:jc w:val="center"/>
              <w:rPr>
                <w:rFonts w:ascii="宋体" w:hAnsi="宋体" w:cs="宋体"/>
                <w:kern w:val="0"/>
                <w:sz w:val="24"/>
              </w:rPr>
            </w:pPr>
          </w:p>
        </w:tc>
        <w:tc>
          <w:tcPr>
            <w:tcW w:w="6601" w:type="dxa"/>
            <w:vAlign w:val="center"/>
          </w:tcPr>
          <w:p w14:paraId="748FDAE5" w14:textId="77777777" w:rsidR="00D60C2C" w:rsidRDefault="00E03E8F">
            <w:pPr>
              <w:jc w:val="left"/>
              <w:rPr>
                <w:rFonts w:ascii="宋体" w:hAnsi="宋体" w:cs="宋体"/>
                <w:sz w:val="24"/>
              </w:rPr>
            </w:pPr>
            <w:r>
              <w:rPr>
                <w:rFonts w:ascii="宋体" w:hAnsi="宋体" w:cs="宋体" w:hint="eastAsia"/>
                <w:sz w:val="24"/>
              </w:rPr>
              <w:t>（5）具备大功率充电应急消防、报警等安全管理功能；</w:t>
            </w:r>
          </w:p>
        </w:tc>
      </w:tr>
      <w:tr w:rsidR="00D60C2C" w14:paraId="0979196F" w14:textId="77777777" w:rsidTr="00E03E8F">
        <w:trPr>
          <w:jc w:val="center"/>
        </w:trPr>
        <w:tc>
          <w:tcPr>
            <w:tcW w:w="878" w:type="dxa"/>
            <w:vMerge/>
            <w:vAlign w:val="center"/>
          </w:tcPr>
          <w:p w14:paraId="5F9B526C" w14:textId="77777777" w:rsidR="00D60C2C" w:rsidRDefault="00D60C2C">
            <w:pPr>
              <w:jc w:val="center"/>
              <w:rPr>
                <w:rFonts w:ascii="宋体" w:hAnsi="宋体" w:cs="宋体"/>
                <w:kern w:val="0"/>
                <w:sz w:val="24"/>
              </w:rPr>
            </w:pPr>
          </w:p>
        </w:tc>
        <w:tc>
          <w:tcPr>
            <w:tcW w:w="2652" w:type="dxa"/>
            <w:vMerge/>
            <w:vAlign w:val="center"/>
          </w:tcPr>
          <w:p w14:paraId="64B5D1F3" w14:textId="77777777" w:rsidR="00D60C2C" w:rsidRDefault="00D60C2C">
            <w:pPr>
              <w:jc w:val="center"/>
              <w:rPr>
                <w:rFonts w:ascii="宋体" w:hAnsi="宋体" w:cs="宋体"/>
                <w:kern w:val="0"/>
                <w:sz w:val="24"/>
              </w:rPr>
            </w:pPr>
          </w:p>
        </w:tc>
        <w:tc>
          <w:tcPr>
            <w:tcW w:w="6601" w:type="dxa"/>
            <w:vAlign w:val="center"/>
          </w:tcPr>
          <w:p w14:paraId="2E443384" w14:textId="77777777" w:rsidR="00D60C2C" w:rsidRDefault="00E03E8F">
            <w:pPr>
              <w:jc w:val="left"/>
              <w:rPr>
                <w:rFonts w:ascii="宋体" w:hAnsi="宋体" w:cs="宋体"/>
                <w:sz w:val="24"/>
              </w:rPr>
            </w:pPr>
            <w:r>
              <w:rPr>
                <w:rFonts w:ascii="宋体" w:hAnsi="宋体" w:cs="宋体" w:hint="eastAsia"/>
                <w:sz w:val="24"/>
              </w:rPr>
              <w:t>（6）具备分区供电功能，保障出现内部电路问题时，不影响整体功能使用；</w:t>
            </w:r>
          </w:p>
        </w:tc>
      </w:tr>
      <w:tr w:rsidR="00D60C2C" w14:paraId="53BBD2C9" w14:textId="77777777" w:rsidTr="00E03E8F">
        <w:trPr>
          <w:jc w:val="center"/>
        </w:trPr>
        <w:tc>
          <w:tcPr>
            <w:tcW w:w="878" w:type="dxa"/>
            <w:vMerge/>
            <w:vAlign w:val="center"/>
          </w:tcPr>
          <w:p w14:paraId="05D17FEF" w14:textId="77777777" w:rsidR="00D60C2C" w:rsidRDefault="00D60C2C">
            <w:pPr>
              <w:jc w:val="center"/>
              <w:rPr>
                <w:rFonts w:ascii="宋体" w:hAnsi="宋体" w:cs="宋体"/>
                <w:kern w:val="0"/>
                <w:sz w:val="24"/>
              </w:rPr>
            </w:pPr>
          </w:p>
        </w:tc>
        <w:tc>
          <w:tcPr>
            <w:tcW w:w="2652" w:type="dxa"/>
            <w:vMerge/>
            <w:vAlign w:val="center"/>
          </w:tcPr>
          <w:p w14:paraId="5125A7AD" w14:textId="77777777" w:rsidR="00D60C2C" w:rsidRDefault="00D60C2C">
            <w:pPr>
              <w:jc w:val="center"/>
              <w:rPr>
                <w:rFonts w:ascii="宋体" w:hAnsi="宋体" w:cs="宋体"/>
                <w:kern w:val="0"/>
                <w:sz w:val="24"/>
              </w:rPr>
            </w:pPr>
          </w:p>
        </w:tc>
        <w:tc>
          <w:tcPr>
            <w:tcW w:w="6601" w:type="dxa"/>
            <w:vAlign w:val="center"/>
          </w:tcPr>
          <w:p w14:paraId="2C9E6600" w14:textId="77777777" w:rsidR="00D60C2C" w:rsidRDefault="00E03E8F">
            <w:pPr>
              <w:jc w:val="left"/>
              <w:rPr>
                <w:rFonts w:ascii="宋体" w:hAnsi="宋体" w:cs="宋体"/>
                <w:sz w:val="24"/>
              </w:rPr>
            </w:pPr>
            <w:r>
              <w:rPr>
                <w:rFonts w:ascii="宋体" w:hAnsi="宋体" w:cs="宋体" w:hint="eastAsia"/>
                <w:sz w:val="24"/>
              </w:rPr>
              <w:t>（7）具备统一便捷跟换的管理电子标签功能；</w:t>
            </w:r>
          </w:p>
        </w:tc>
      </w:tr>
      <w:tr w:rsidR="00D60C2C" w14:paraId="5ED7AF9C" w14:textId="77777777" w:rsidTr="00E03E8F">
        <w:trPr>
          <w:jc w:val="center"/>
        </w:trPr>
        <w:tc>
          <w:tcPr>
            <w:tcW w:w="878" w:type="dxa"/>
            <w:vMerge/>
            <w:vAlign w:val="center"/>
          </w:tcPr>
          <w:p w14:paraId="6792391E" w14:textId="77777777" w:rsidR="00D60C2C" w:rsidRDefault="00D60C2C">
            <w:pPr>
              <w:jc w:val="center"/>
              <w:rPr>
                <w:rFonts w:ascii="宋体" w:hAnsi="宋体" w:cs="宋体"/>
                <w:kern w:val="0"/>
                <w:sz w:val="24"/>
              </w:rPr>
            </w:pPr>
          </w:p>
        </w:tc>
        <w:tc>
          <w:tcPr>
            <w:tcW w:w="2652" w:type="dxa"/>
            <w:vMerge/>
            <w:vAlign w:val="center"/>
          </w:tcPr>
          <w:p w14:paraId="6FA61467" w14:textId="77777777" w:rsidR="00D60C2C" w:rsidRDefault="00D60C2C">
            <w:pPr>
              <w:jc w:val="center"/>
              <w:rPr>
                <w:rFonts w:ascii="宋体" w:hAnsi="宋体" w:cs="宋体"/>
                <w:kern w:val="0"/>
                <w:sz w:val="24"/>
              </w:rPr>
            </w:pPr>
          </w:p>
        </w:tc>
        <w:tc>
          <w:tcPr>
            <w:tcW w:w="6601" w:type="dxa"/>
            <w:vAlign w:val="center"/>
          </w:tcPr>
          <w:p w14:paraId="5169B1D2" w14:textId="77777777" w:rsidR="00D60C2C" w:rsidRDefault="00E03E8F">
            <w:pPr>
              <w:jc w:val="left"/>
              <w:rPr>
                <w:rFonts w:ascii="宋体" w:hAnsi="宋体" w:cs="宋体"/>
                <w:sz w:val="24"/>
              </w:rPr>
            </w:pPr>
            <w:r>
              <w:rPr>
                <w:rFonts w:ascii="宋体" w:hAnsi="宋体" w:cs="宋体" w:hint="eastAsia"/>
                <w:sz w:val="24"/>
              </w:rPr>
              <w:t>（8）舱体开门设计应该为模拟仪器设备进出</w:t>
            </w:r>
            <w:proofErr w:type="gramStart"/>
            <w:r>
              <w:rPr>
                <w:rFonts w:ascii="宋体" w:hAnsi="宋体" w:cs="宋体" w:hint="eastAsia"/>
                <w:sz w:val="24"/>
              </w:rPr>
              <w:t>库提供</w:t>
            </w:r>
            <w:proofErr w:type="gramEnd"/>
            <w:r>
              <w:rPr>
                <w:rFonts w:ascii="宋体" w:hAnsi="宋体" w:cs="宋体" w:hint="eastAsia"/>
                <w:sz w:val="24"/>
              </w:rPr>
              <w:t>便利；</w:t>
            </w:r>
          </w:p>
        </w:tc>
      </w:tr>
      <w:tr w:rsidR="00D60C2C" w14:paraId="0E3C94D2" w14:textId="77777777" w:rsidTr="00E03E8F">
        <w:trPr>
          <w:jc w:val="center"/>
        </w:trPr>
        <w:tc>
          <w:tcPr>
            <w:tcW w:w="878" w:type="dxa"/>
            <w:vMerge/>
            <w:vAlign w:val="center"/>
          </w:tcPr>
          <w:p w14:paraId="1378EA36" w14:textId="77777777" w:rsidR="00D60C2C" w:rsidRDefault="00D60C2C">
            <w:pPr>
              <w:jc w:val="center"/>
              <w:rPr>
                <w:rFonts w:ascii="宋体" w:hAnsi="宋体" w:cs="宋体"/>
                <w:kern w:val="0"/>
                <w:sz w:val="24"/>
              </w:rPr>
            </w:pPr>
          </w:p>
        </w:tc>
        <w:tc>
          <w:tcPr>
            <w:tcW w:w="2652" w:type="dxa"/>
            <w:vMerge/>
            <w:vAlign w:val="center"/>
          </w:tcPr>
          <w:p w14:paraId="20BDDABB" w14:textId="77777777" w:rsidR="00D60C2C" w:rsidRDefault="00D60C2C">
            <w:pPr>
              <w:jc w:val="center"/>
              <w:rPr>
                <w:rFonts w:ascii="宋体" w:hAnsi="宋体" w:cs="宋体"/>
                <w:kern w:val="0"/>
                <w:sz w:val="24"/>
              </w:rPr>
            </w:pPr>
          </w:p>
        </w:tc>
        <w:tc>
          <w:tcPr>
            <w:tcW w:w="6601" w:type="dxa"/>
            <w:vAlign w:val="center"/>
          </w:tcPr>
          <w:p w14:paraId="2E7D0BDB" w14:textId="77777777" w:rsidR="00D60C2C" w:rsidRDefault="00E03E8F">
            <w:pPr>
              <w:jc w:val="left"/>
              <w:rPr>
                <w:rFonts w:ascii="宋体" w:hAnsi="宋体" w:cs="宋体"/>
                <w:sz w:val="24"/>
              </w:rPr>
            </w:pPr>
            <w:r>
              <w:rPr>
                <w:rFonts w:ascii="宋体" w:hAnsi="宋体" w:cs="宋体" w:hint="eastAsia"/>
                <w:sz w:val="24"/>
              </w:rPr>
              <w:t>（9）方舱内部需保持</w:t>
            </w:r>
            <w:proofErr w:type="gramStart"/>
            <w:r>
              <w:rPr>
                <w:rFonts w:ascii="宋体" w:hAnsi="宋体" w:cs="宋体" w:hint="eastAsia"/>
                <w:sz w:val="24"/>
              </w:rPr>
              <w:t>不</w:t>
            </w:r>
            <w:proofErr w:type="gramEnd"/>
            <w:r>
              <w:rPr>
                <w:rFonts w:ascii="宋体" w:hAnsi="宋体" w:cs="宋体" w:hint="eastAsia"/>
                <w:sz w:val="24"/>
              </w:rPr>
              <w:t>断电情况下全年恒温恒湿；</w:t>
            </w:r>
          </w:p>
        </w:tc>
      </w:tr>
      <w:tr w:rsidR="00D60C2C" w14:paraId="43382BB3" w14:textId="77777777" w:rsidTr="00E03E8F">
        <w:trPr>
          <w:jc w:val="center"/>
        </w:trPr>
        <w:tc>
          <w:tcPr>
            <w:tcW w:w="878" w:type="dxa"/>
            <w:vMerge/>
            <w:vAlign w:val="center"/>
          </w:tcPr>
          <w:p w14:paraId="452601F9" w14:textId="77777777" w:rsidR="00D60C2C" w:rsidRDefault="00D60C2C">
            <w:pPr>
              <w:jc w:val="center"/>
              <w:rPr>
                <w:rFonts w:ascii="宋体" w:hAnsi="宋体" w:cs="宋体"/>
                <w:kern w:val="0"/>
                <w:sz w:val="24"/>
              </w:rPr>
            </w:pPr>
          </w:p>
        </w:tc>
        <w:tc>
          <w:tcPr>
            <w:tcW w:w="2652" w:type="dxa"/>
            <w:vMerge/>
            <w:vAlign w:val="center"/>
          </w:tcPr>
          <w:p w14:paraId="5E268472" w14:textId="77777777" w:rsidR="00D60C2C" w:rsidRDefault="00D60C2C">
            <w:pPr>
              <w:jc w:val="center"/>
              <w:rPr>
                <w:rFonts w:ascii="宋体" w:hAnsi="宋体" w:cs="宋体"/>
                <w:kern w:val="0"/>
                <w:sz w:val="24"/>
              </w:rPr>
            </w:pPr>
          </w:p>
        </w:tc>
        <w:tc>
          <w:tcPr>
            <w:tcW w:w="6601" w:type="dxa"/>
            <w:vAlign w:val="center"/>
          </w:tcPr>
          <w:p w14:paraId="06B40533" w14:textId="77777777" w:rsidR="00D60C2C" w:rsidRDefault="00E03E8F">
            <w:pPr>
              <w:rPr>
                <w:rFonts w:ascii="宋体" w:hAnsi="宋体" w:cs="宋体"/>
                <w:sz w:val="24"/>
              </w:rPr>
            </w:pPr>
            <w:r>
              <w:rPr>
                <w:rFonts w:ascii="宋体" w:hAnsi="宋体" w:cs="宋体" w:hint="eastAsia"/>
                <w:sz w:val="24"/>
              </w:rPr>
              <w:t>（10）具备其他必要医疗仪器设备管理功能。</w:t>
            </w:r>
          </w:p>
        </w:tc>
      </w:tr>
      <w:tr w:rsidR="00D60C2C" w14:paraId="40EB78CC" w14:textId="77777777" w:rsidTr="00E03E8F">
        <w:trPr>
          <w:jc w:val="center"/>
        </w:trPr>
        <w:tc>
          <w:tcPr>
            <w:tcW w:w="878" w:type="dxa"/>
            <w:vMerge w:val="restart"/>
            <w:vAlign w:val="center"/>
          </w:tcPr>
          <w:p w14:paraId="5CF15861" w14:textId="77777777" w:rsidR="00D60C2C" w:rsidRDefault="00E03E8F">
            <w:pPr>
              <w:pStyle w:val="a0"/>
              <w:spacing w:after="0"/>
              <w:jc w:val="center"/>
              <w:rPr>
                <w:rFonts w:ascii="宋体" w:hAnsi="宋体" w:cs="宋体"/>
                <w:kern w:val="0"/>
                <w:sz w:val="24"/>
              </w:rPr>
            </w:pPr>
            <w:r>
              <w:rPr>
                <w:rFonts w:ascii="宋体" w:hAnsi="宋体" w:cs="宋体" w:hint="eastAsia"/>
                <w:sz w:val="24"/>
              </w:rPr>
              <w:t>3.2</w:t>
            </w:r>
          </w:p>
        </w:tc>
        <w:tc>
          <w:tcPr>
            <w:tcW w:w="2652" w:type="dxa"/>
            <w:vMerge w:val="restart"/>
            <w:vAlign w:val="center"/>
          </w:tcPr>
          <w:p w14:paraId="31D85FB9" w14:textId="77777777" w:rsidR="00D60C2C" w:rsidRDefault="00E03E8F">
            <w:pPr>
              <w:jc w:val="center"/>
              <w:rPr>
                <w:rFonts w:ascii="宋体" w:hAnsi="宋体" w:cs="宋体"/>
                <w:kern w:val="0"/>
                <w:sz w:val="24"/>
              </w:rPr>
            </w:pPr>
            <w:r>
              <w:rPr>
                <w:rFonts w:ascii="宋体" w:hAnsi="宋体" w:cs="宋体" w:hint="eastAsia"/>
                <w:sz w:val="24"/>
              </w:rPr>
              <w:t>野外作业基础保障舱</w:t>
            </w:r>
          </w:p>
        </w:tc>
        <w:tc>
          <w:tcPr>
            <w:tcW w:w="6601" w:type="dxa"/>
            <w:vAlign w:val="center"/>
          </w:tcPr>
          <w:p w14:paraId="54DD17EB" w14:textId="77777777" w:rsidR="00D60C2C" w:rsidRDefault="00E03E8F">
            <w:pPr>
              <w:pStyle w:val="af6"/>
              <w:ind w:firstLineChars="0" w:firstLine="0"/>
              <w:jc w:val="left"/>
              <w:rPr>
                <w:rFonts w:ascii="宋体" w:hAnsi="宋体" w:cs="宋体"/>
                <w:sz w:val="24"/>
              </w:rPr>
            </w:pPr>
            <w:r>
              <w:rPr>
                <w:rFonts w:ascii="宋体" w:hAnsi="宋体" w:cs="宋体" w:hint="eastAsia"/>
                <w:sz w:val="24"/>
              </w:rPr>
              <w:t>★（1）提供本项目舱体群水、电、网等必要自主保障功能，并预留2倍同水平保障能力；</w:t>
            </w:r>
          </w:p>
        </w:tc>
      </w:tr>
      <w:tr w:rsidR="00D60C2C" w14:paraId="645EB6C6" w14:textId="77777777" w:rsidTr="00E03E8F">
        <w:trPr>
          <w:jc w:val="center"/>
        </w:trPr>
        <w:tc>
          <w:tcPr>
            <w:tcW w:w="878" w:type="dxa"/>
            <w:vMerge/>
            <w:vAlign w:val="center"/>
          </w:tcPr>
          <w:p w14:paraId="24860F90" w14:textId="77777777" w:rsidR="00D60C2C" w:rsidRDefault="00D60C2C">
            <w:pPr>
              <w:jc w:val="center"/>
              <w:rPr>
                <w:rFonts w:ascii="宋体" w:hAnsi="宋体" w:cs="宋体"/>
                <w:kern w:val="0"/>
                <w:sz w:val="24"/>
              </w:rPr>
            </w:pPr>
          </w:p>
        </w:tc>
        <w:tc>
          <w:tcPr>
            <w:tcW w:w="2652" w:type="dxa"/>
            <w:vMerge/>
            <w:vAlign w:val="center"/>
          </w:tcPr>
          <w:p w14:paraId="460FDEE7" w14:textId="77777777" w:rsidR="00D60C2C" w:rsidRDefault="00D60C2C">
            <w:pPr>
              <w:jc w:val="center"/>
              <w:rPr>
                <w:rFonts w:ascii="宋体" w:hAnsi="宋体" w:cs="宋体"/>
                <w:kern w:val="0"/>
                <w:sz w:val="24"/>
              </w:rPr>
            </w:pPr>
          </w:p>
        </w:tc>
        <w:tc>
          <w:tcPr>
            <w:tcW w:w="6601" w:type="dxa"/>
            <w:vAlign w:val="center"/>
          </w:tcPr>
          <w:p w14:paraId="69E72AB8" w14:textId="77777777" w:rsidR="00D60C2C" w:rsidRDefault="00E03E8F">
            <w:pPr>
              <w:pStyle w:val="af6"/>
              <w:ind w:firstLineChars="0" w:firstLine="0"/>
              <w:jc w:val="left"/>
              <w:rPr>
                <w:rFonts w:ascii="宋体" w:hAnsi="宋体" w:cs="宋体"/>
                <w:sz w:val="24"/>
              </w:rPr>
            </w:pPr>
            <w:r>
              <w:rPr>
                <w:rFonts w:ascii="宋体" w:hAnsi="宋体" w:cs="宋体" w:hint="eastAsia"/>
                <w:sz w:val="24"/>
              </w:rPr>
              <w:t>（2）与其他舱体之间的水、电、网等必要保障统一接口，安全可靠，便于非专业人员连接使用；</w:t>
            </w:r>
          </w:p>
        </w:tc>
      </w:tr>
      <w:tr w:rsidR="00D60C2C" w14:paraId="0B24306D" w14:textId="77777777" w:rsidTr="00E03E8F">
        <w:trPr>
          <w:jc w:val="center"/>
        </w:trPr>
        <w:tc>
          <w:tcPr>
            <w:tcW w:w="878" w:type="dxa"/>
            <w:vMerge/>
            <w:vAlign w:val="center"/>
          </w:tcPr>
          <w:p w14:paraId="2096B348" w14:textId="77777777" w:rsidR="00D60C2C" w:rsidRDefault="00D60C2C">
            <w:pPr>
              <w:jc w:val="center"/>
              <w:rPr>
                <w:rFonts w:ascii="宋体" w:hAnsi="宋体" w:cs="宋体"/>
                <w:kern w:val="0"/>
                <w:sz w:val="24"/>
              </w:rPr>
            </w:pPr>
          </w:p>
        </w:tc>
        <w:tc>
          <w:tcPr>
            <w:tcW w:w="2652" w:type="dxa"/>
            <w:vMerge/>
            <w:vAlign w:val="center"/>
          </w:tcPr>
          <w:p w14:paraId="50689378" w14:textId="77777777" w:rsidR="00D60C2C" w:rsidRDefault="00D60C2C">
            <w:pPr>
              <w:jc w:val="center"/>
              <w:rPr>
                <w:rFonts w:ascii="宋体" w:hAnsi="宋体" w:cs="宋体"/>
                <w:kern w:val="0"/>
                <w:sz w:val="24"/>
              </w:rPr>
            </w:pPr>
          </w:p>
        </w:tc>
        <w:tc>
          <w:tcPr>
            <w:tcW w:w="6601" w:type="dxa"/>
            <w:vAlign w:val="center"/>
          </w:tcPr>
          <w:p w14:paraId="56EE32EA" w14:textId="77777777" w:rsidR="00D60C2C" w:rsidRDefault="00E03E8F">
            <w:pPr>
              <w:pStyle w:val="af6"/>
              <w:ind w:firstLineChars="0" w:firstLine="0"/>
              <w:jc w:val="left"/>
              <w:rPr>
                <w:rFonts w:ascii="宋体" w:hAnsi="宋体" w:cs="宋体"/>
                <w:sz w:val="24"/>
              </w:rPr>
            </w:pPr>
            <w:r>
              <w:rPr>
                <w:rFonts w:ascii="宋体" w:hAnsi="宋体" w:cs="宋体" w:hint="eastAsia"/>
                <w:sz w:val="24"/>
              </w:rPr>
              <w:t>（3）配套基本驻</w:t>
            </w:r>
            <w:proofErr w:type="gramStart"/>
            <w:r>
              <w:rPr>
                <w:rFonts w:ascii="宋体" w:hAnsi="宋体" w:cs="宋体" w:hint="eastAsia"/>
                <w:sz w:val="24"/>
              </w:rPr>
              <w:t>训保障</w:t>
            </w:r>
            <w:proofErr w:type="gramEnd"/>
            <w:r>
              <w:rPr>
                <w:rFonts w:ascii="宋体" w:hAnsi="宋体" w:cs="宋体" w:hint="eastAsia"/>
                <w:sz w:val="24"/>
              </w:rPr>
              <w:t>的20</w:t>
            </w:r>
            <w:proofErr w:type="gramStart"/>
            <w:r>
              <w:rPr>
                <w:rFonts w:ascii="宋体" w:hAnsi="宋体" w:cs="宋体" w:hint="eastAsia"/>
                <w:sz w:val="24"/>
              </w:rPr>
              <w:t>人位存储</w:t>
            </w:r>
            <w:proofErr w:type="gramEnd"/>
            <w:r>
              <w:rPr>
                <w:rFonts w:ascii="宋体" w:hAnsi="宋体" w:cs="宋体" w:hint="eastAsia"/>
                <w:sz w:val="24"/>
              </w:rPr>
              <w:t>保障；</w:t>
            </w:r>
          </w:p>
        </w:tc>
      </w:tr>
      <w:tr w:rsidR="00D60C2C" w14:paraId="24023AA7" w14:textId="77777777" w:rsidTr="00E03E8F">
        <w:trPr>
          <w:jc w:val="center"/>
        </w:trPr>
        <w:tc>
          <w:tcPr>
            <w:tcW w:w="878" w:type="dxa"/>
            <w:vMerge/>
            <w:vAlign w:val="center"/>
          </w:tcPr>
          <w:p w14:paraId="06626AEA" w14:textId="77777777" w:rsidR="00D60C2C" w:rsidRDefault="00D60C2C">
            <w:pPr>
              <w:jc w:val="center"/>
              <w:rPr>
                <w:rFonts w:ascii="宋体" w:hAnsi="宋体" w:cs="宋体"/>
                <w:kern w:val="0"/>
                <w:sz w:val="24"/>
              </w:rPr>
            </w:pPr>
          </w:p>
        </w:tc>
        <w:tc>
          <w:tcPr>
            <w:tcW w:w="2652" w:type="dxa"/>
            <w:vMerge/>
            <w:vAlign w:val="center"/>
          </w:tcPr>
          <w:p w14:paraId="08AC5805" w14:textId="77777777" w:rsidR="00D60C2C" w:rsidRDefault="00D60C2C">
            <w:pPr>
              <w:jc w:val="center"/>
              <w:rPr>
                <w:rFonts w:ascii="宋体" w:hAnsi="宋体" w:cs="宋体"/>
                <w:kern w:val="0"/>
                <w:sz w:val="24"/>
              </w:rPr>
            </w:pPr>
          </w:p>
        </w:tc>
        <w:tc>
          <w:tcPr>
            <w:tcW w:w="6601" w:type="dxa"/>
            <w:vAlign w:val="center"/>
          </w:tcPr>
          <w:p w14:paraId="56B97675" w14:textId="77777777" w:rsidR="00D60C2C" w:rsidRDefault="00E03E8F">
            <w:pPr>
              <w:pStyle w:val="af6"/>
              <w:ind w:firstLineChars="0" w:firstLine="0"/>
              <w:jc w:val="left"/>
              <w:rPr>
                <w:rFonts w:ascii="宋体" w:hAnsi="宋体" w:cs="宋体"/>
                <w:sz w:val="24"/>
              </w:rPr>
            </w:pPr>
            <w:r>
              <w:rPr>
                <w:rFonts w:ascii="宋体" w:hAnsi="宋体" w:cs="宋体" w:hint="eastAsia"/>
                <w:sz w:val="24"/>
              </w:rPr>
              <w:t>（4）具备持续不间断供电保障能力，和备用供电保障能力；</w:t>
            </w:r>
          </w:p>
        </w:tc>
      </w:tr>
      <w:tr w:rsidR="00D60C2C" w14:paraId="6D4E4E7F" w14:textId="77777777" w:rsidTr="00E03E8F">
        <w:trPr>
          <w:jc w:val="center"/>
        </w:trPr>
        <w:tc>
          <w:tcPr>
            <w:tcW w:w="878" w:type="dxa"/>
            <w:vMerge/>
            <w:vAlign w:val="center"/>
          </w:tcPr>
          <w:p w14:paraId="0490CB79" w14:textId="77777777" w:rsidR="00D60C2C" w:rsidRDefault="00D60C2C">
            <w:pPr>
              <w:jc w:val="center"/>
              <w:rPr>
                <w:rFonts w:ascii="宋体" w:hAnsi="宋体" w:cs="宋体"/>
                <w:kern w:val="0"/>
                <w:sz w:val="24"/>
              </w:rPr>
            </w:pPr>
          </w:p>
        </w:tc>
        <w:tc>
          <w:tcPr>
            <w:tcW w:w="2652" w:type="dxa"/>
            <w:vMerge/>
            <w:vAlign w:val="center"/>
          </w:tcPr>
          <w:p w14:paraId="41DA9A47" w14:textId="77777777" w:rsidR="00D60C2C" w:rsidRDefault="00D60C2C">
            <w:pPr>
              <w:jc w:val="center"/>
              <w:rPr>
                <w:rFonts w:ascii="宋体" w:hAnsi="宋体" w:cs="宋体"/>
                <w:kern w:val="0"/>
                <w:sz w:val="24"/>
              </w:rPr>
            </w:pPr>
          </w:p>
        </w:tc>
        <w:tc>
          <w:tcPr>
            <w:tcW w:w="6601" w:type="dxa"/>
            <w:vAlign w:val="center"/>
          </w:tcPr>
          <w:p w14:paraId="7A5D6DE8" w14:textId="77777777" w:rsidR="00D60C2C" w:rsidRDefault="00E03E8F">
            <w:pPr>
              <w:pStyle w:val="af6"/>
              <w:ind w:firstLineChars="0" w:firstLine="0"/>
              <w:jc w:val="left"/>
              <w:rPr>
                <w:rFonts w:ascii="宋体" w:hAnsi="宋体" w:cs="宋体"/>
                <w:sz w:val="24"/>
              </w:rPr>
            </w:pPr>
            <w:r>
              <w:rPr>
                <w:rFonts w:ascii="宋体" w:hAnsi="宋体" w:cs="宋体" w:hint="eastAsia"/>
                <w:sz w:val="24"/>
              </w:rPr>
              <w:t>（5）可存储生活用水量不低于1000L，具备单</w:t>
            </w:r>
            <w:proofErr w:type="gramStart"/>
            <w:r>
              <w:rPr>
                <w:rFonts w:ascii="宋体" w:hAnsi="宋体" w:cs="宋体" w:hint="eastAsia"/>
                <w:sz w:val="24"/>
              </w:rPr>
              <w:t>次保障</w:t>
            </w:r>
            <w:proofErr w:type="gramEnd"/>
            <w:r>
              <w:rPr>
                <w:rFonts w:ascii="宋体" w:hAnsi="宋体" w:cs="宋体" w:hint="eastAsia"/>
                <w:sz w:val="24"/>
              </w:rPr>
              <w:t>不少于20人，2天生活用水保障能力；</w:t>
            </w:r>
          </w:p>
        </w:tc>
      </w:tr>
      <w:tr w:rsidR="00D60C2C" w14:paraId="3658DD19" w14:textId="77777777" w:rsidTr="00E03E8F">
        <w:trPr>
          <w:jc w:val="center"/>
        </w:trPr>
        <w:tc>
          <w:tcPr>
            <w:tcW w:w="878" w:type="dxa"/>
            <w:vMerge/>
            <w:vAlign w:val="center"/>
          </w:tcPr>
          <w:p w14:paraId="702649A8" w14:textId="77777777" w:rsidR="00D60C2C" w:rsidRDefault="00D60C2C">
            <w:pPr>
              <w:jc w:val="center"/>
              <w:rPr>
                <w:rFonts w:ascii="宋体" w:hAnsi="宋体" w:cs="宋体"/>
                <w:kern w:val="0"/>
                <w:sz w:val="24"/>
              </w:rPr>
            </w:pPr>
          </w:p>
        </w:tc>
        <w:tc>
          <w:tcPr>
            <w:tcW w:w="2652" w:type="dxa"/>
            <w:vMerge/>
            <w:vAlign w:val="center"/>
          </w:tcPr>
          <w:p w14:paraId="07E4A50D" w14:textId="77777777" w:rsidR="00D60C2C" w:rsidRDefault="00D60C2C">
            <w:pPr>
              <w:jc w:val="center"/>
              <w:rPr>
                <w:rFonts w:ascii="宋体" w:hAnsi="宋体" w:cs="宋体"/>
                <w:kern w:val="0"/>
                <w:sz w:val="24"/>
              </w:rPr>
            </w:pPr>
          </w:p>
        </w:tc>
        <w:tc>
          <w:tcPr>
            <w:tcW w:w="6601" w:type="dxa"/>
            <w:vAlign w:val="center"/>
          </w:tcPr>
          <w:p w14:paraId="699C904E" w14:textId="77777777" w:rsidR="00D60C2C" w:rsidRDefault="00E03E8F">
            <w:pPr>
              <w:pStyle w:val="af6"/>
              <w:ind w:firstLineChars="0" w:firstLine="0"/>
              <w:jc w:val="left"/>
              <w:rPr>
                <w:rFonts w:ascii="宋体" w:hAnsi="宋体" w:cs="宋体"/>
                <w:sz w:val="24"/>
              </w:rPr>
            </w:pPr>
            <w:r>
              <w:rPr>
                <w:rFonts w:ascii="宋体" w:hAnsi="宋体" w:cs="宋体" w:hint="eastAsia"/>
                <w:sz w:val="24"/>
              </w:rPr>
              <w:t>（6）具备舱体综合清洁保障功能；</w:t>
            </w:r>
          </w:p>
        </w:tc>
      </w:tr>
      <w:tr w:rsidR="00D60C2C" w14:paraId="554757D3" w14:textId="77777777" w:rsidTr="00E03E8F">
        <w:trPr>
          <w:jc w:val="center"/>
        </w:trPr>
        <w:tc>
          <w:tcPr>
            <w:tcW w:w="878" w:type="dxa"/>
            <w:vMerge/>
            <w:vAlign w:val="center"/>
          </w:tcPr>
          <w:p w14:paraId="0A26DCFB" w14:textId="77777777" w:rsidR="00D60C2C" w:rsidRDefault="00D60C2C">
            <w:pPr>
              <w:jc w:val="center"/>
              <w:rPr>
                <w:rFonts w:ascii="宋体" w:hAnsi="宋体" w:cs="宋体"/>
                <w:kern w:val="0"/>
                <w:sz w:val="24"/>
              </w:rPr>
            </w:pPr>
          </w:p>
        </w:tc>
        <w:tc>
          <w:tcPr>
            <w:tcW w:w="2652" w:type="dxa"/>
            <w:vMerge/>
            <w:vAlign w:val="center"/>
          </w:tcPr>
          <w:p w14:paraId="0FF834F2" w14:textId="77777777" w:rsidR="00D60C2C" w:rsidRDefault="00D60C2C">
            <w:pPr>
              <w:jc w:val="center"/>
              <w:rPr>
                <w:rFonts w:ascii="宋体" w:hAnsi="宋体" w:cs="宋体"/>
                <w:kern w:val="0"/>
                <w:sz w:val="24"/>
              </w:rPr>
            </w:pPr>
          </w:p>
        </w:tc>
        <w:tc>
          <w:tcPr>
            <w:tcW w:w="6601" w:type="dxa"/>
            <w:vAlign w:val="center"/>
          </w:tcPr>
          <w:p w14:paraId="4013DE63" w14:textId="77777777" w:rsidR="00D60C2C" w:rsidRDefault="00E03E8F">
            <w:pPr>
              <w:rPr>
                <w:rFonts w:ascii="宋体" w:hAnsi="宋体" w:cs="宋体"/>
                <w:sz w:val="24"/>
              </w:rPr>
            </w:pPr>
            <w:r>
              <w:rPr>
                <w:rFonts w:ascii="宋体" w:hAnsi="宋体" w:cs="宋体" w:hint="eastAsia"/>
                <w:sz w:val="24"/>
              </w:rPr>
              <w:t>（7）具备舱体群的其他应急保障功能。</w:t>
            </w:r>
          </w:p>
        </w:tc>
      </w:tr>
      <w:tr w:rsidR="00D60C2C" w14:paraId="16CDF4D8" w14:textId="77777777" w:rsidTr="00E03E8F">
        <w:trPr>
          <w:jc w:val="center"/>
        </w:trPr>
        <w:tc>
          <w:tcPr>
            <w:tcW w:w="878" w:type="dxa"/>
            <w:vMerge w:val="restart"/>
            <w:vAlign w:val="center"/>
          </w:tcPr>
          <w:p w14:paraId="2D012E04" w14:textId="77777777" w:rsidR="00D60C2C" w:rsidRDefault="00E03E8F">
            <w:pPr>
              <w:pStyle w:val="a0"/>
              <w:spacing w:after="0"/>
              <w:jc w:val="center"/>
              <w:rPr>
                <w:rFonts w:ascii="宋体" w:hAnsi="宋体" w:cs="宋体"/>
                <w:kern w:val="0"/>
                <w:sz w:val="24"/>
              </w:rPr>
            </w:pPr>
            <w:r>
              <w:rPr>
                <w:rFonts w:ascii="宋体" w:hAnsi="宋体" w:cs="宋体" w:hint="eastAsia"/>
                <w:sz w:val="24"/>
              </w:rPr>
              <w:t>3.3</w:t>
            </w:r>
          </w:p>
        </w:tc>
        <w:tc>
          <w:tcPr>
            <w:tcW w:w="2652" w:type="dxa"/>
            <w:vMerge w:val="restart"/>
            <w:vAlign w:val="center"/>
          </w:tcPr>
          <w:p w14:paraId="214F2CAB" w14:textId="77777777" w:rsidR="00D60C2C" w:rsidRDefault="00E03E8F">
            <w:pPr>
              <w:jc w:val="center"/>
              <w:rPr>
                <w:rFonts w:ascii="宋体" w:hAnsi="宋体" w:cs="宋体"/>
                <w:kern w:val="0"/>
                <w:sz w:val="24"/>
              </w:rPr>
            </w:pPr>
            <w:r>
              <w:rPr>
                <w:rFonts w:ascii="宋体" w:hAnsi="宋体" w:cs="宋体" w:hint="eastAsia"/>
                <w:sz w:val="24"/>
              </w:rPr>
              <w:t>后送伤员仿真培训作业舱</w:t>
            </w:r>
          </w:p>
        </w:tc>
        <w:tc>
          <w:tcPr>
            <w:tcW w:w="6601" w:type="dxa"/>
            <w:vAlign w:val="center"/>
          </w:tcPr>
          <w:p w14:paraId="75714E18" w14:textId="77777777" w:rsidR="00D60C2C" w:rsidRDefault="00E03E8F">
            <w:pPr>
              <w:jc w:val="left"/>
              <w:rPr>
                <w:rFonts w:ascii="宋体" w:hAnsi="宋体" w:cs="宋体"/>
                <w:sz w:val="24"/>
              </w:rPr>
            </w:pPr>
            <w:r>
              <w:rPr>
                <w:rFonts w:ascii="宋体" w:hAnsi="宋体" w:cs="宋体" w:hint="eastAsia"/>
                <w:sz w:val="24"/>
              </w:rPr>
              <w:t>（1）具备同时保障不少于60人</w:t>
            </w:r>
            <w:proofErr w:type="gramStart"/>
            <w:r>
              <w:rPr>
                <w:rFonts w:ascii="宋体" w:hAnsi="宋体" w:cs="宋体" w:hint="eastAsia"/>
                <w:sz w:val="24"/>
              </w:rPr>
              <w:t>的伤装作业空间</w:t>
            </w:r>
            <w:proofErr w:type="gramEnd"/>
            <w:r>
              <w:rPr>
                <w:rFonts w:ascii="宋体" w:hAnsi="宋体" w:cs="宋体" w:hint="eastAsia"/>
                <w:sz w:val="24"/>
              </w:rPr>
              <w:t>能力，人均空间1平方米；</w:t>
            </w:r>
          </w:p>
        </w:tc>
      </w:tr>
      <w:tr w:rsidR="00D60C2C" w14:paraId="1F5627AB" w14:textId="77777777" w:rsidTr="00E03E8F">
        <w:trPr>
          <w:jc w:val="center"/>
        </w:trPr>
        <w:tc>
          <w:tcPr>
            <w:tcW w:w="878" w:type="dxa"/>
            <w:vMerge/>
            <w:vAlign w:val="center"/>
          </w:tcPr>
          <w:p w14:paraId="7636BB56" w14:textId="77777777" w:rsidR="00D60C2C" w:rsidRDefault="00D60C2C">
            <w:pPr>
              <w:jc w:val="center"/>
              <w:rPr>
                <w:rFonts w:ascii="宋体" w:hAnsi="宋体" w:cs="宋体"/>
                <w:kern w:val="0"/>
                <w:sz w:val="24"/>
              </w:rPr>
            </w:pPr>
          </w:p>
        </w:tc>
        <w:tc>
          <w:tcPr>
            <w:tcW w:w="2652" w:type="dxa"/>
            <w:vMerge/>
            <w:vAlign w:val="center"/>
          </w:tcPr>
          <w:p w14:paraId="2CBDCD47" w14:textId="77777777" w:rsidR="00D60C2C" w:rsidRDefault="00D60C2C">
            <w:pPr>
              <w:jc w:val="center"/>
              <w:rPr>
                <w:rFonts w:ascii="宋体" w:hAnsi="宋体" w:cs="宋体"/>
                <w:kern w:val="0"/>
                <w:sz w:val="24"/>
              </w:rPr>
            </w:pPr>
          </w:p>
        </w:tc>
        <w:tc>
          <w:tcPr>
            <w:tcW w:w="6601" w:type="dxa"/>
            <w:vAlign w:val="center"/>
          </w:tcPr>
          <w:p w14:paraId="0878DA2A" w14:textId="77777777" w:rsidR="00D60C2C" w:rsidRDefault="00E03E8F">
            <w:pPr>
              <w:jc w:val="left"/>
              <w:rPr>
                <w:rFonts w:ascii="宋体" w:hAnsi="宋体" w:cs="宋体"/>
                <w:sz w:val="24"/>
              </w:rPr>
            </w:pPr>
            <w:r>
              <w:rPr>
                <w:rFonts w:ascii="宋体" w:hAnsi="宋体" w:cs="宋体" w:hint="eastAsia"/>
                <w:sz w:val="24"/>
              </w:rPr>
              <w:t>（2）具备快速展开、撤收功能；</w:t>
            </w:r>
          </w:p>
        </w:tc>
      </w:tr>
      <w:tr w:rsidR="00D60C2C" w14:paraId="56C7F09C" w14:textId="77777777" w:rsidTr="00E03E8F">
        <w:trPr>
          <w:jc w:val="center"/>
        </w:trPr>
        <w:tc>
          <w:tcPr>
            <w:tcW w:w="878" w:type="dxa"/>
            <w:vMerge/>
            <w:vAlign w:val="center"/>
          </w:tcPr>
          <w:p w14:paraId="473C9D9E" w14:textId="77777777" w:rsidR="00D60C2C" w:rsidRDefault="00D60C2C">
            <w:pPr>
              <w:jc w:val="center"/>
              <w:rPr>
                <w:rFonts w:ascii="宋体" w:hAnsi="宋体" w:cs="宋体"/>
                <w:kern w:val="0"/>
                <w:sz w:val="24"/>
              </w:rPr>
            </w:pPr>
          </w:p>
        </w:tc>
        <w:tc>
          <w:tcPr>
            <w:tcW w:w="2652" w:type="dxa"/>
            <w:vMerge/>
            <w:vAlign w:val="center"/>
          </w:tcPr>
          <w:p w14:paraId="7B778FB6" w14:textId="77777777" w:rsidR="00D60C2C" w:rsidRDefault="00D60C2C">
            <w:pPr>
              <w:jc w:val="center"/>
              <w:rPr>
                <w:rFonts w:ascii="宋体" w:hAnsi="宋体" w:cs="宋体"/>
                <w:kern w:val="0"/>
                <w:sz w:val="24"/>
              </w:rPr>
            </w:pPr>
          </w:p>
        </w:tc>
        <w:tc>
          <w:tcPr>
            <w:tcW w:w="6601" w:type="dxa"/>
            <w:vAlign w:val="center"/>
          </w:tcPr>
          <w:p w14:paraId="34D126BD" w14:textId="77777777" w:rsidR="00D60C2C" w:rsidRDefault="00E03E8F">
            <w:pPr>
              <w:jc w:val="left"/>
              <w:rPr>
                <w:rFonts w:ascii="宋体" w:hAnsi="宋体" w:cs="宋体"/>
                <w:sz w:val="24"/>
              </w:rPr>
            </w:pPr>
            <w:r>
              <w:rPr>
                <w:rFonts w:ascii="宋体" w:hAnsi="宋体" w:cs="宋体" w:hint="eastAsia"/>
                <w:sz w:val="24"/>
              </w:rPr>
              <w:t>（3）具备双侧面开放空间功能；</w:t>
            </w:r>
          </w:p>
        </w:tc>
      </w:tr>
      <w:tr w:rsidR="00D60C2C" w14:paraId="1472447E" w14:textId="77777777" w:rsidTr="00E03E8F">
        <w:trPr>
          <w:jc w:val="center"/>
        </w:trPr>
        <w:tc>
          <w:tcPr>
            <w:tcW w:w="878" w:type="dxa"/>
            <w:vMerge/>
            <w:vAlign w:val="center"/>
          </w:tcPr>
          <w:p w14:paraId="4F66633E" w14:textId="77777777" w:rsidR="00D60C2C" w:rsidRDefault="00D60C2C">
            <w:pPr>
              <w:jc w:val="center"/>
              <w:rPr>
                <w:rFonts w:ascii="宋体" w:hAnsi="宋体" w:cs="宋体"/>
                <w:kern w:val="0"/>
                <w:sz w:val="24"/>
              </w:rPr>
            </w:pPr>
          </w:p>
        </w:tc>
        <w:tc>
          <w:tcPr>
            <w:tcW w:w="2652" w:type="dxa"/>
            <w:vMerge/>
            <w:vAlign w:val="center"/>
          </w:tcPr>
          <w:p w14:paraId="25FA21CF" w14:textId="77777777" w:rsidR="00D60C2C" w:rsidRDefault="00D60C2C">
            <w:pPr>
              <w:jc w:val="center"/>
              <w:rPr>
                <w:rFonts w:ascii="宋体" w:hAnsi="宋体" w:cs="宋体"/>
                <w:kern w:val="0"/>
                <w:sz w:val="24"/>
              </w:rPr>
            </w:pPr>
          </w:p>
        </w:tc>
        <w:tc>
          <w:tcPr>
            <w:tcW w:w="6601" w:type="dxa"/>
            <w:vAlign w:val="center"/>
          </w:tcPr>
          <w:p w14:paraId="07EFC557" w14:textId="77777777" w:rsidR="00D60C2C" w:rsidRDefault="00E03E8F">
            <w:pPr>
              <w:jc w:val="left"/>
              <w:rPr>
                <w:rFonts w:ascii="宋体" w:hAnsi="宋体" w:cs="宋体"/>
                <w:sz w:val="24"/>
              </w:rPr>
            </w:pPr>
            <w:r>
              <w:rPr>
                <w:rFonts w:ascii="宋体" w:hAnsi="宋体" w:cs="宋体" w:hint="eastAsia"/>
                <w:sz w:val="24"/>
              </w:rPr>
              <w:t>（4）使用侧板拓展结构，形成保障面积拓展；</w:t>
            </w:r>
          </w:p>
        </w:tc>
      </w:tr>
      <w:tr w:rsidR="00D60C2C" w14:paraId="43C7B17B" w14:textId="77777777" w:rsidTr="00E03E8F">
        <w:trPr>
          <w:jc w:val="center"/>
        </w:trPr>
        <w:tc>
          <w:tcPr>
            <w:tcW w:w="878" w:type="dxa"/>
            <w:vMerge/>
            <w:vAlign w:val="center"/>
          </w:tcPr>
          <w:p w14:paraId="7EBA5DDA" w14:textId="77777777" w:rsidR="00D60C2C" w:rsidRDefault="00D60C2C">
            <w:pPr>
              <w:jc w:val="center"/>
              <w:rPr>
                <w:rFonts w:ascii="宋体" w:hAnsi="宋体" w:cs="宋体"/>
                <w:kern w:val="0"/>
                <w:sz w:val="24"/>
              </w:rPr>
            </w:pPr>
          </w:p>
        </w:tc>
        <w:tc>
          <w:tcPr>
            <w:tcW w:w="2652" w:type="dxa"/>
            <w:vMerge/>
            <w:vAlign w:val="center"/>
          </w:tcPr>
          <w:p w14:paraId="4EAF6A5B" w14:textId="77777777" w:rsidR="00D60C2C" w:rsidRDefault="00D60C2C">
            <w:pPr>
              <w:jc w:val="center"/>
              <w:rPr>
                <w:rFonts w:ascii="宋体" w:hAnsi="宋体" w:cs="宋体"/>
                <w:kern w:val="0"/>
                <w:sz w:val="24"/>
              </w:rPr>
            </w:pPr>
          </w:p>
        </w:tc>
        <w:tc>
          <w:tcPr>
            <w:tcW w:w="6601" w:type="dxa"/>
            <w:vAlign w:val="center"/>
          </w:tcPr>
          <w:p w14:paraId="3A901022" w14:textId="77777777" w:rsidR="00D60C2C" w:rsidRDefault="00E03E8F">
            <w:pPr>
              <w:jc w:val="left"/>
              <w:rPr>
                <w:rFonts w:ascii="宋体" w:hAnsi="宋体" w:cs="宋体"/>
                <w:sz w:val="24"/>
              </w:rPr>
            </w:pPr>
            <w:r>
              <w:rPr>
                <w:rFonts w:ascii="宋体" w:hAnsi="宋体" w:cs="宋体" w:hint="eastAsia"/>
                <w:sz w:val="24"/>
              </w:rPr>
              <w:t>（5）内设配套音视屏教学功能；</w:t>
            </w:r>
          </w:p>
        </w:tc>
      </w:tr>
      <w:tr w:rsidR="00D60C2C" w14:paraId="060FF46B" w14:textId="77777777" w:rsidTr="00E03E8F">
        <w:trPr>
          <w:jc w:val="center"/>
        </w:trPr>
        <w:tc>
          <w:tcPr>
            <w:tcW w:w="878" w:type="dxa"/>
            <w:vMerge/>
            <w:vAlign w:val="center"/>
          </w:tcPr>
          <w:p w14:paraId="5EF0A050" w14:textId="77777777" w:rsidR="00D60C2C" w:rsidRDefault="00D60C2C">
            <w:pPr>
              <w:jc w:val="center"/>
              <w:rPr>
                <w:rFonts w:ascii="宋体" w:hAnsi="宋体" w:cs="宋体"/>
                <w:kern w:val="0"/>
                <w:sz w:val="24"/>
              </w:rPr>
            </w:pPr>
          </w:p>
        </w:tc>
        <w:tc>
          <w:tcPr>
            <w:tcW w:w="2652" w:type="dxa"/>
            <w:vMerge/>
            <w:vAlign w:val="center"/>
          </w:tcPr>
          <w:p w14:paraId="5042F4BA" w14:textId="77777777" w:rsidR="00D60C2C" w:rsidRDefault="00D60C2C">
            <w:pPr>
              <w:jc w:val="center"/>
              <w:rPr>
                <w:rFonts w:ascii="宋体" w:hAnsi="宋体" w:cs="宋体"/>
                <w:kern w:val="0"/>
                <w:sz w:val="24"/>
              </w:rPr>
            </w:pPr>
          </w:p>
        </w:tc>
        <w:tc>
          <w:tcPr>
            <w:tcW w:w="6601" w:type="dxa"/>
            <w:vAlign w:val="center"/>
          </w:tcPr>
          <w:p w14:paraId="33B37157" w14:textId="77777777" w:rsidR="00D60C2C" w:rsidRDefault="00E03E8F">
            <w:pPr>
              <w:jc w:val="left"/>
              <w:rPr>
                <w:rFonts w:ascii="宋体" w:hAnsi="宋体" w:cs="宋体"/>
                <w:sz w:val="24"/>
              </w:rPr>
            </w:pPr>
            <w:r>
              <w:rPr>
                <w:rFonts w:ascii="宋体" w:hAnsi="宋体" w:cs="宋体" w:hint="eastAsia"/>
                <w:sz w:val="24"/>
              </w:rPr>
              <w:t>（6）内墙面设展板功能；</w:t>
            </w:r>
          </w:p>
        </w:tc>
      </w:tr>
      <w:tr w:rsidR="00D60C2C" w14:paraId="53A21053" w14:textId="77777777" w:rsidTr="00E03E8F">
        <w:trPr>
          <w:jc w:val="center"/>
        </w:trPr>
        <w:tc>
          <w:tcPr>
            <w:tcW w:w="878" w:type="dxa"/>
            <w:vMerge/>
            <w:vAlign w:val="center"/>
          </w:tcPr>
          <w:p w14:paraId="2D20703C" w14:textId="77777777" w:rsidR="00D60C2C" w:rsidRDefault="00D60C2C">
            <w:pPr>
              <w:jc w:val="center"/>
              <w:rPr>
                <w:rFonts w:ascii="宋体" w:hAnsi="宋体" w:cs="宋体"/>
                <w:kern w:val="0"/>
                <w:sz w:val="24"/>
              </w:rPr>
            </w:pPr>
          </w:p>
        </w:tc>
        <w:tc>
          <w:tcPr>
            <w:tcW w:w="2652" w:type="dxa"/>
            <w:vMerge/>
            <w:vAlign w:val="center"/>
          </w:tcPr>
          <w:p w14:paraId="507E6C96" w14:textId="77777777" w:rsidR="00D60C2C" w:rsidRDefault="00D60C2C">
            <w:pPr>
              <w:jc w:val="center"/>
              <w:rPr>
                <w:rFonts w:ascii="宋体" w:hAnsi="宋体" w:cs="宋体"/>
                <w:kern w:val="0"/>
                <w:sz w:val="24"/>
              </w:rPr>
            </w:pPr>
          </w:p>
        </w:tc>
        <w:tc>
          <w:tcPr>
            <w:tcW w:w="6601" w:type="dxa"/>
            <w:vAlign w:val="center"/>
          </w:tcPr>
          <w:p w14:paraId="1D189893" w14:textId="77777777" w:rsidR="00D60C2C" w:rsidRDefault="00E03E8F">
            <w:pPr>
              <w:jc w:val="left"/>
              <w:rPr>
                <w:rFonts w:ascii="宋体" w:hAnsi="宋体" w:cs="宋体"/>
                <w:sz w:val="24"/>
              </w:rPr>
            </w:pPr>
            <w:r>
              <w:rPr>
                <w:rFonts w:ascii="宋体" w:hAnsi="宋体" w:cs="宋体" w:hint="eastAsia"/>
                <w:sz w:val="24"/>
              </w:rPr>
              <w:t>（7）内置不少于60</w:t>
            </w:r>
            <w:proofErr w:type="gramStart"/>
            <w:r>
              <w:rPr>
                <w:rFonts w:ascii="宋体" w:hAnsi="宋体" w:cs="宋体" w:hint="eastAsia"/>
                <w:sz w:val="24"/>
              </w:rPr>
              <w:t>人伤装作业</w:t>
            </w:r>
            <w:proofErr w:type="gramEnd"/>
            <w:r>
              <w:rPr>
                <w:rFonts w:ascii="宋体" w:hAnsi="宋体" w:cs="宋体" w:hint="eastAsia"/>
                <w:sz w:val="24"/>
              </w:rPr>
              <w:t>用座椅，固定与便携相结合形式；</w:t>
            </w:r>
          </w:p>
        </w:tc>
      </w:tr>
      <w:tr w:rsidR="00D60C2C" w14:paraId="21CEBF7B" w14:textId="77777777" w:rsidTr="00E03E8F">
        <w:trPr>
          <w:jc w:val="center"/>
        </w:trPr>
        <w:tc>
          <w:tcPr>
            <w:tcW w:w="878" w:type="dxa"/>
            <w:vMerge/>
            <w:vAlign w:val="center"/>
          </w:tcPr>
          <w:p w14:paraId="0B592097" w14:textId="77777777" w:rsidR="00D60C2C" w:rsidRDefault="00D60C2C">
            <w:pPr>
              <w:jc w:val="center"/>
              <w:rPr>
                <w:rFonts w:ascii="宋体" w:hAnsi="宋体" w:cs="宋体"/>
                <w:kern w:val="0"/>
                <w:sz w:val="24"/>
              </w:rPr>
            </w:pPr>
          </w:p>
        </w:tc>
        <w:tc>
          <w:tcPr>
            <w:tcW w:w="2652" w:type="dxa"/>
            <w:vMerge/>
            <w:vAlign w:val="center"/>
          </w:tcPr>
          <w:p w14:paraId="7543EB90" w14:textId="77777777" w:rsidR="00D60C2C" w:rsidRDefault="00D60C2C">
            <w:pPr>
              <w:jc w:val="center"/>
              <w:rPr>
                <w:rFonts w:ascii="宋体" w:hAnsi="宋体" w:cs="宋体"/>
                <w:kern w:val="0"/>
                <w:sz w:val="24"/>
              </w:rPr>
            </w:pPr>
          </w:p>
        </w:tc>
        <w:tc>
          <w:tcPr>
            <w:tcW w:w="6601" w:type="dxa"/>
            <w:vAlign w:val="center"/>
          </w:tcPr>
          <w:p w14:paraId="49B0E1AE" w14:textId="77777777" w:rsidR="00D60C2C" w:rsidRDefault="00E03E8F">
            <w:pPr>
              <w:jc w:val="left"/>
              <w:rPr>
                <w:rFonts w:ascii="宋体" w:hAnsi="宋体" w:cs="宋体"/>
                <w:sz w:val="24"/>
              </w:rPr>
            </w:pPr>
            <w:r>
              <w:rPr>
                <w:rFonts w:ascii="宋体" w:hAnsi="宋体" w:cs="宋体" w:hint="eastAsia"/>
                <w:sz w:val="24"/>
              </w:rPr>
              <w:t>（8）内设同时保障不少于5人的，人员清洗、道具清洗、更衣、烘干等功能，并配套相关设备器材；</w:t>
            </w:r>
          </w:p>
        </w:tc>
      </w:tr>
      <w:tr w:rsidR="00D60C2C" w14:paraId="4848F9D8" w14:textId="77777777" w:rsidTr="00E03E8F">
        <w:trPr>
          <w:jc w:val="center"/>
        </w:trPr>
        <w:tc>
          <w:tcPr>
            <w:tcW w:w="878" w:type="dxa"/>
            <w:vMerge/>
            <w:vAlign w:val="center"/>
          </w:tcPr>
          <w:p w14:paraId="1394A169" w14:textId="77777777" w:rsidR="00D60C2C" w:rsidRDefault="00D60C2C">
            <w:pPr>
              <w:jc w:val="center"/>
              <w:rPr>
                <w:rFonts w:ascii="宋体" w:hAnsi="宋体" w:cs="宋体"/>
                <w:kern w:val="0"/>
                <w:sz w:val="24"/>
              </w:rPr>
            </w:pPr>
          </w:p>
        </w:tc>
        <w:tc>
          <w:tcPr>
            <w:tcW w:w="2652" w:type="dxa"/>
            <w:vMerge/>
            <w:vAlign w:val="center"/>
          </w:tcPr>
          <w:p w14:paraId="4800F6CF" w14:textId="77777777" w:rsidR="00D60C2C" w:rsidRDefault="00D60C2C">
            <w:pPr>
              <w:jc w:val="center"/>
              <w:rPr>
                <w:rFonts w:ascii="宋体" w:hAnsi="宋体" w:cs="宋体"/>
                <w:kern w:val="0"/>
                <w:sz w:val="24"/>
              </w:rPr>
            </w:pPr>
          </w:p>
        </w:tc>
        <w:tc>
          <w:tcPr>
            <w:tcW w:w="6601" w:type="dxa"/>
            <w:vAlign w:val="center"/>
          </w:tcPr>
          <w:p w14:paraId="68094FD8" w14:textId="77777777" w:rsidR="00D60C2C" w:rsidRDefault="00E03E8F">
            <w:pPr>
              <w:jc w:val="left"/>
              <w:rPr>
                <w:rFonts w:ascii="宋体" w:hAnsi="宋体" w:cs="宋体"/>
                <w:sz w:val="24"/>
              </w:rPr>
            </w:pPr>
            <w:r>
              <w:rPr>
                <w:rFonts w:ascii="宋体" w:hAnsi="宋体" w:cs="宋体" w:hint="eastAsia"/>
                <w:sz w:val="24"/>
              </w:rPr>
              <w:t>（9）内增设应急照明、应急供水功能；</w:t>
            </w:r>
          </w:p>
        </w:tc>
      </w:tr>
      <w:tr w:rsidR="00D60C2C" w14:paraId="79CC68C7" w14:textId="77777777" w:rsidTr="00E03E8F">
        <w:trPr>
          <w:jc w:val="center"/>
        </w:trPr>
        <w:tc>
          <w:tcPr>
            <w:tcW w:w="878" w:type="dxa"/>
            <w:vMerge/>
            <w:vAlign w:val="center"/>
          </w:tcPr>
          <w:p w14:paraId="32A5AE48" w14:textId="77777777" w:rsidR="00D60C2C" w:rsidRDefault="00D60C2C">
            <w:pPr>
              <w:jc w:val="center"/>
              <w:rPr>
                <w:rFonts w:ascii="宋体" w:hAnsi="宋体" w:cs="宋体"/>
                <w:kern w:val="0"/>
                <w:sz w:val="24"/>
              </w:rPr>
            </w:pPr>
          </w:p>
        </w:tc>
        <w:tc>
          <w:tcPr>
            <w:tcW w:w="2652" w:type="dxa"/>
            <w:vMerge/>
            <w:vAlign w:val="center"/>
          </w:tcPr>
          <w:p w14:paraId="191BDFB1" w14:textId="77777777" w:rsidR="00D60C2C" w:rsidRDefault="00D60C2C">
            <w:pPr>
              <w:jc w:val="center"/>
              <w:rPr>
                <w:rFonts w:ascii="宋体" w:hAnsi="宋体" w:cs="宋体"/>
                <w:kern w:val="0"/>
                <w:sz w:val="24"/>
              </w:rPr>
            </w:pPr>
          </w:p>
        </w:tc>
        <w:tc>
          <w:tcPr>
            <w:tcW w:w="6601" w:type="dxa"/>
            <w:vAlign w:val="center"/>
          </w:tcPr>
          <w:p w14:paraId="5D61537A" w14:textId="77777777" w:rsidR="00D60C2C" w:rsidRDefault="00E03E8F">
            <w:pPr>
              <w:rPr>
                <w:rFonts w:ascii="宋体" w:hAnsi="宋体" w:cs="宋体"/>
                <w:sz w:val="24"/>
              </w:rPr>
            </w:pPr>
            <w:r>
              <w:rPr>
                <w:rFonts w:ascii="宋体" w:hAnsi="宋体" w:cs="宋体" w:hint="eastAsia"/>
                <w:sz w:val="24"/>
              </w:rPr>
              <w:t>（10）内设医疗急救箱，保障常见中暑、划伤、蜇伤等野外常见伤。</w:t>
            </w:r>
          </w:p>
        </w:tc>
      </w:tr>
      <w:tr w:rsidR="00D60C2C" w14:paraId="7B48F214" w14:textId="77777777" w:rsidTr="00E03E8F">
        <w:trPr>
          <w:jc w:val="center"/>
        </w:trPr>
        <w:tc>
          <w:tcPr>
            <w:tcW w:w="878" w:type="dxa"/>
            <w:vAlign w:val="center"/>
          </w:tcPr>
          <w:p w14:paraId="31DC84FE" w14:textId="77777777" w:rsidR="00D60C2C" w:rsidRDefault="00E03E8F">
            <w:pPr>
              <w:overflowPunct w:val="0"/>
              <w:jc w:val="center"/>
              <w:rPr>
                <w:rFonts w:ascii="宋体" w:hAnsi="宋体" w:cs="宋体"/>
                <w:kern w:val="0"/>
                <w:szCs w:val="21"/>
              </w:rPr>
            </w:pPr>
            <w:r>
              <w:rPr>
                <w:rFonts w:ascii="宋体" w:hAnsi="宋体" w:cs="宋体" w:hint="eastAsia"/>
                <w:kern w:val="0"/>
                <w:sz w:val="24"/>
              </w:rPr>
              <w:t>4</w:t>
            </w:r>
          </w:p>
        </w:tc>
        <w:tc>
          <w:tcPr>
            <w:tcW w:w="2652" w:type="dxa"/>
            <w:vAlign w:val="center"/>
          </w:tcPr>
          <w:p w14:paraId="73E6D0EC" w14:textId="77777777" w:rsidR="00D60C2C" w:rsidRDefault="00E03E8F">
            <w:pPr>
              <w:overflowPunct w:val="0"/>
              <w:jc w:val="center"/>
              <w:rPr>
                <w:rFonts w:ascii="宋体" w:hAnsi="宋体" w:cs="宋体"/>
              </w:rPr>
            </w:pPr>
            <w:r>
              <w:rPr>
                <w:rFonts w:ascii="宋体" w:hAnsi="宋体" w:cs="宋体" w:hint="eastAsia"/>
                <w:kern w:val="0"/>
                <w:sz w:val="24"/>
              </w:rPr>
              <w:t>舱体移动服务</w:t>
            </w:r>
          </w:p>
        </w:tc>
        <w:tc>
          <w:tcPr>
            <w:tcW w:w="6601" w:type="dxa"/>
            <w:vAlign w:val="center"/>
          </w:tcPr>
          <w:p w14:paraId="78E9E6F7" w14:textId="77777777" w:rsidR="00D60C2C" w:rsidRDefault="00E03E8F">
            <w:pPr>
              <w:jc w:val="left"/>
              <w:rPr>
                <w:rFonts w:ascii="宋体" w:hAnsi="宋体" w:cs="宋体"/>
                <w:sz w:val="24"/>
              </w:rPr>
            </w:pPr>
            <w:r>
              <w:rPr>
                <w:rFonts w:ascii="宋体" w:hAnsi="宋体" w:cs="宋体" w:hint="eastAsia"/>
                <w:sz w:val="24"/>
              </w:rPr>
              <w:t>质保期内每年提供</w:t>
            </w:r>
          </w:p>
          <w:p w14:paraId="404E8E09" w14:textId="77777777" w:rsidR="00D60C2C" w:rsidRDefault="00E03E8F">
            <w:pPr>
              <w:jc w:val="left"/>
              <w:rPr>
                <w:rFonts w:ascii="宋体" w:hAnsi="宋体" w:cs="宋体"/>
                <w:sz w:val="24"/>
              </w:rPr>
            </w:pPr>
            <w:r>
              <w:rPr>
                <w:rFonts w:ascii="宋体" w:hAnsi="宋体" w:cs="宋体" w:hint="eastAsia"/>
                <w:sz w:val="24"/>
              </w:rPr>
              <w:t>（1）不少于10次/舱体短途移动服务；</w:t>
            </w:r>
          </w:p>
          <w:p w14:paraId="20ABD64C" w14:textId="77777777" w:rsidR="00864FBE" w:rsidRPr="00E03E8F" w:rsidRDefault="00864FBE" w:rsidP="00E03E8F">
            <w:pPr>
              <w:pStyle w:val="a0"/>
            </w:pPr>
            <w:r w:rsidRPr="00E03E8F">
              <w:rPr>
                <w:rFonts w:ascii="宋体" w:hAnsi="宋体" w:cs="宋体" w:hint="eastAsia"/>
                <w:sz w:val="24"/>
              </w:rPr>
              <w:t>（</w:t>
            </w:r>
            <w:r w:rsidRPr="00E03E8F">
              <w:rPr>
                <w:rFonts w:ascii="宋体" w:hAnsi="宋体" w:cs="宋体"/>
                <w:sz w:val="24"/>
              </w:rPr>
              <w:t>2</w:t>
            </w:r>
            <w:r w:rsidRPr="00E03E8F">
              <w:rPr>
                <w:rFonts w:ascii="宋体" w:hAnsi="宋体" w:cs="宋体" w:hint="eastAsia"/>
                <w:sz w:val="24"/>
              </w:rPr>
              <w:t>）</w:t>
            </w:r>
            <w:r w:rsidRPr="00E03E8F">
              <w:rPr>
                <w:rFonts w:ascii="宋体" w:hAnsi="宋体" w:cs="宋体"/>
                <w:sz w:val="24"/>
              </w:rPr>
              <w:t>2</w:t>
            </w:r>
            <w:r w:rsidRPr="00E03E8F">
              <w:rPr>
                <w:rFonts w:ascii="宋体" w:hAnsi="宋体" w:cs="宋体" w:hint="eastAsia"/>
                <w:sz w:val="24"/>
              </w:rPr>
              <w:t>次</w:t>
            </w:r>
            <w:r w:rsidRPr="00E03E8F">
              <w:rPr>
                <w:rFonts w:ascii="宋体" w:hAnsi="宋体" w:cs="宋体"/>
                <w:sz w:val="24"/>
              </w:rPr>
              <w:t>/</w:t>
            </w:r>
            <w:r w:rsidRPr="00E03E8F">
              <w:rPr>
                <w:rFonts w:ascii="宋体" w:hAnsi="宋体" w:cs="宋体" w:hint="eastAsia"/>
                <w:sz w:val="24"/>
              </w:rPr>
              <w:t>舱体市内移动服务；</w:t>
            </w:r>
          </w:p>
        </w:tc>
      </w:tr>
      <w:tr w:rsidR="00D60C2C" w14:paraId="05312CEA" w14:textId="77777777" w:rsidTr="00E03E8F">
        <w:trPr>
          <w:trHeight w:hRule="exact" w:val="427"/>
          <w:jc w:val="center"/>
        </w:trPr>
        <w:tc>
          <w:tcPr>
            <w:tcW w:w="10131" w:type="dxa"/>
            <w:gridSpan w:val="3"/>
            <w:vAlign w:val="center"/>
          </w:tcPr>
          <w:p w14:paraId="387BEC9E" w14:textId="77777777" w:rsidR="00D60C2C" w:rsidRDefault="00E03E8F">
            <w:pPr>
              <w:jc w:val="center"/>
              <w:rPr>
                <w:rFonts w:ascii="仿宋" w:eastAsia="仿宋" w:hAnsi="仿宋" w:cs="仿宋"/>
                <w:sz w:val="24"/>
              </w:rPr>
            </w:pPr>
            <w:r>
              <w:rPr>
                <w:rFonts w:ascii="仿宋" w:eastAsia="仿宋" w:hAnsi="仿宋" w:cs="仿宋" w:hint="eastAsia"/>
                <w:b/>
                <w:sz w:val="28"/>
                <w:szCs w:val="28"/>
              </w:rPr>
              <w:t>经济要求</w:t>
            </w:r>
          </w:p>
        </w:tc>
      </w:tr>
      <w:tr w:rsidR="00D60C2C" w14:paraId="367F0A8A" w14:textId="77777777" w:rsidTr="00E03E8F">
        <w:trPr>
          <w:trHeight w:hRule="exact" w:val="427"/>
          <w:jc w:val="center"/>
        </w:trPr>
        <w:tc>
          <w:tcPr>
            <w:tcW w:w="878" w:type="dxa"/>
            <w:vAlign w:val="center"/>
          </w:tcPr>
          <w:p w14:paraId="4A94B35F" w14:textId="77777777" w:rsidR="00D60C2C" w:rsidRDefault="00E03E8F">
            <w:pPr>
              <w:widowControl/>
              <w:jc w:val="center"/>
              <w:rPr>
                <w:color w:val="000000"/>
                <w:kern w:val="0"/>
                <w:sz w:val="22"/>
                <w:szCs w:val="22"/>
              </w:rPr>
            </w:pPr>
            <w:r>
              <w:rPr>
                <w:rFonts w:hint="eastAsia"/>
                <w:color w:val="000000"/>
                <w:kern w:val="0"/>
                <w:sz w:val="22"/>
                <w:szCs w:val="22"/>
              </w:rPr>
              <w:t>序号</w:t>
            </w:r>
          </w:p>
        </w:tc>
        <w:tc>
          <w:tcPr>
            <w:tcW w:w="2652" w:type="dxa"/>
            <w:vAlign w:val="center"/>
          </w:tcPr>
          <w:p w14:paraId="45B21D5A" w14:textId="77777777" w:rsidR="00D60C2C" w:rsidRDefault="00E03E8F">
            <w:pPr>
              <w:widowControl/>
              <w:jc w:val="center"/>
              <w:rPr>
                <w:color w:val="000000"/>
                <w:kern w:val="0"/>
                <w:sz w:val="22"/>
                <w:szCs w:val="22"/>
              </w:rPr>
            </w:pPr>
            <w:r>
              <w:rPr>
                <w:rFonts w:hint="eastAsia"/>
                <w:color w:val="000000"/>
                <w:kern w:val="0"/>
                <w:sz w:val="22"/>
                <w:szCs w:val="22"/>
              </w:rPr>
              <w:t>指标名称</w:t>
            </w:r>
          </w:p>
        </w:tc>
        <w:tc>
          <w:tcPr>
            <w:tcW w:w="6601" w:type="dxa"/>
            <w:vAlign w:val="center"/>
          </w:tcPr>
          <w:p w14:paraId="5D1CD75E" w14:textId="77777777" w:rsidR="00D60C2C" w:rsidRDefault="00E03E8F">
            <w:pPr>
              <w:widowControl/>
              <w:jc w:val="center"/>
              <w:rPr>
                <w:color w:val="000000"/>
                <w:kern w:val="0"/>
                <w:sz w:val="22"/>
                <w:szCs w:val="22"/>
              </w:rPr>
            </w:pPr>
            <w:r>
              <w:rPr>
                <w:rFonts w:hint="eastAsia"/>
                <w:color w:val="000000"/>
                <w:kern w:val="0"/>
                <w:sz w:val="22"/>
                <w:szCs w:val="22"/>
              </w:rPr>
              <w:t>详细要求</w:t>
            </w:r>
          </w:p>
        </w:tc>
      </w:tr>
      <w:tr w:rsidR="00D60C2C" w14:paraId="29D30630" w14:textId="77777777" w:rsidTr="00E03E8F">
        <w:trPr>
          <w:trHeight w:hRule="exact" w:val="427"/>
          <w:jc w:val="center"/>
        </w:trPr>
        <w:tc>
          <w:tcPr>
            <w:tcW w:w="878" w:type="dxa"/>
            <w:vAlign w:val="center"/>
          </w:tcPr>
          <w:p w14:paraId="42C41E5C" w14:textId="77777777" w:rsidR="00D60C2C" w:rsidRDefault="00E03E8F">
            <w:pPr>
              <w:jc w:val="center"/>
              <w:rPr>
                <w:rFonts w:ascii="宋体" w:hAnsi="宋体" w:cs="宋体"/>
                <w:szCs w:val="21"/>
              </w:rPr>
            </w:pPr>
            <w:r>
              <w:rPr>
                <w:rFonts w:ascii="宋体" w:hAnsi="宋体" w:cs="宋体" w:hint="eastAsia"/>
                <w:szCs w:val="21"/>
              </w:rPr>
              <w:t>1</w:t>
            </w:r>
          </w:p>
        </w:tc>
        <w:tc>
          <w:tcPr>
            <w:tcW w:w="2652" w:type="dxa"/>
            <w:vAlign w:val="center"/>
          </w:tcPr>
          <w:p w14:paraId="78CD7B2C" w14:textId="77777777" w:rsidR="00D60C2C" w:rsidRDefault="00E03E8F">
            <w:pPr>
              <w:jc w:val="center"/>
              <w:rPr>
                <w:rFonts w:ascii="宋体" w:hAnsi="宋体" w:cs="宋体"/>
                <w:szCs w:val="21"/>
              </w:rPr>
            </w:pPr>
            <w:r>
              <w:rPr>
                <w:rFonts w:ascii="宋体" w:hAnsi="宋体" w:cs="宋体" w:hint="eastAsia"/>
                <w:szCs w:val="21"/>
              </w:rPr>
              <w:t>质保期</w:t>
            </w:r>
          </w:p>
        </w:tc>
        <w:tc>
          <w:tcPr>
            <w:tcW w:w="6601" w:type="dxa"/>
            <w:vAlign w:val="center"/>
          </w:tcPr>
          <w:p w14:paraId="7DFB3952" w14:textId="77777777" w:rsidR="00D60C2C" w:rsidRDefault="00E03E8F">
            <w:pPr>
              <w:rPr>
                <w:rFonts w:ascii="宋体" w:hAnsi="宋体" w:cs="宋体"/>
                <w:szCs w:val="21"/>
              </w:rPr>
            </w:pPr>
            <w:r>
              <w:rPr>
                <w:rFonts w:ascii="宋体" w:hAnsi="宋体" w:cs="宋体" w:hint="eastAsia"/>
                <w:szCs w:val="21"/>
              </w:rPr>
              <w:t>硬件类质保2年（易耗件与人为损坏除外），软件类质保3年。</w:t>
            </w:r>
          </w:p>
        </w:tc>
      </w:tr>
      <w:tr w:rsidR="00D60C2C" w14:paraId="588BC1B1" w14:textId="77777777" w:rsidTr="00E03E8F">
        <w:trPr>
          <w:trHeight w:hRule="exact" w:val="427"/>
          <w:jc w:val="center"/>
        </w:trPr>
        <w:tc>
          <w:tcPr>
            <w:tcW w:w="878" w:type="dxa"/>
            <w:vAlign w:val="center"/>
          </w:tcPr>
          <w:p w14:paraId="1FA11B9B" w14:textId="77777777" w:rsidR="00D60C2C" w:rsidRDefault="00E03E8F">
            <w:pPr>
              <w:jc w:val="center"/>
              <w:rPr>
                <w:rFonts w:ascii="宋体" w:hAnsi="宋体" w:cs="宋体"/>
                <w:szCs w:val="21"/>
              </w:rPr>
            </w:pPr>
            <w:r>
              <w:rPr>
                <w:rFonts w:ascii="宋体" w:hAnsi="宋体" w:cs="宋体" w:hint="eastAsia"/>
                <w:szCs w:val="21"/>
              </w:rPr>
              <w:t>2</w:t>
            </w:r>
          </w:p>
        </w:tc>
        <w:tc>
          <w:tcPr>
            <w:tcW w:w="2652" w:type="dxa"/>
            <w:vAlign w:val="center"/>
          </w:tcPr>
          <w:p w14:paraId="02ACDDAF" w14:textId="77777777" w:rsidR="00D60C2C" w:rsidRDefault="00E03E8F">
            <w:pPr>
              <w:jc w:val="center"/>
              <w:rPr>
                <w:rFonts w:ascii="宋体" w:hAnsi="宋体" w:cs="宋体"/>
                <w:szCs w:val="21"/>
              </w:rPr>
            </w:pPr>
            <w:r>
              <w:rPr>
                <w:rFonts w:ascii="宋体" w:hAnsi="宋体" w:cs="宋体" w:hint="eastAsia"/>
                <w:szCs w:val="21"/>
              </w:rPr>
              <w:t>包装运输</w:t>
            </w:r>
          </w:p>
        </w:tc>
        <w:tc>
          <w:tcPr>
            <w:tcW w:w="6601" w:type="dxa"/>
            <w:vAlign w:val="center"/>
          </w:tcPr>
          <w:p w14:paraId="3CC123EB" w14:textId="77777777" w:rsidR="00D60C2C" w:rsidRDefault="00E03E8F">
            <w:pPr>
              <w:rPr>
                <w:rFonts w:ascii="宋体" w:hAnsi="宋体" w:cs="宋体"/>
                <w:szCs w:val="21"/>
              </w:rPr>
            </w:pPr>
            <w:r>
              <w:rPr>
                <w:rFonts w:ascii="宋体" w:hAnsi="宋体" w:cs="宋体" w:hint="eastAsia"/>
                <w:szCs w:val="21"/>
              </w:rPr>
              <w:t>中标单位负责包装运输到采购方指定的中国陕西省</w:t>
            </w:r>
            <w:proofErr w:type="gramStart"/>
            <w:r>
              <w:rPr>
                <w:rFonts w:ascii="宋体" w:hAnsi="宋体" w:cs="宋体" w:hint="eastAsia"/>
                <w:szCs w:val="21"/>
              </w:rPr>
              <w:t>内地点</w:t>
            </w:r>
            <w:proofErr w:type="gramEnd"/>
            <w:r>
              <w:rPr>
                <w:rFonts w:ascii="宋体" w:hAnsi="宋体" w:cs="宋体" w:hint="eastAsia"/>
                <w:szCs w:val="21"/>
              </w:rPr>
              <w:t>进行交付。</w:t>
            </w:r>
          </w:p>
        </w:tc>
      </w:tr>
      <w:tr w:rsidR="00D60C2C" w14:paraId="0D9B79EF" w14:textId="77777777" w:rsidTr="00E03E8F">
        <w:trPr>
          <w:trHeight w:hRule="exact" w:val="427"/>
          <w:jc w:val="center"/>
        </w:trPr>
        <w:tc>
          <w:tcPr>
            <w:tcW w:w="878" w:type="dxa"/>
            <w:vAlign w:val="center"/>
          </w:tcPr>
          <w:p w14:paraId="0492938C" w14:textId="77777777" w:rsidR="00D60C2C" w:rsidRDefault="00E03E8F">
            <w:pPr>
              <w:jc w:val="center"/>
              <w:rPr>
                <w:rFonts w:ascii="宋体" w:hAnsi="宋体" w:cs="宋体"/>
                <w:szCs w:val="21"/>
              </w:rPr>
            </w:pPr>
            <w:r>
              <w:rPr>
                <w:rFonts w:ascii="宋体" w:hAnsi="宋体" w:cs="宋体" w:hint="eastAsia"/>
                <w:szCs w:val="21"/>
              </w:rPr>
              <w:t>3</w:t>
            </w:r>
          </w:p>
        </w:tc>
        <w:tc>
          <w:tcPr>
            <w:tcW w:w="2652" w:type="dxa"/>
            <w:vAlign w:val="center"/>
          </w:tcPr>
          <w:p w14:paraId="06331916" w14:textId="77777777" w:rsidR="00D60C2C" w:rsidRDefault="00E03E8F">
            <w:pPr>
              <w:jc w:val="center"/>
              <w:rPr>
                <w:rFonts w:ascii="宋体" w:hAnsi="宋体" w:cs="宋体"/>
                <w:szCs w:val="21"/>
              </w:rPr>
            </w:pPr>
            <w:r>
              <w:rPr>
                <w:rFonts w:ascii="宋体" w:hAnsi="宋体" w:cs="宋体" w:hint="eastAsia"/>
                <w:szCs w:val="21"/>
              </w:rPr>
              <w:t>备件库</w:t>
            </w:r>
          </w:p>
        </w:tc>
        <w:tc>
          <w:tcPr>
            <w:tcW w:w="6601" w:type="dxa"/>
            <w:vAlign w:val="center"/>
          </w:tcPr>
          <w:p w14:paraId="71560F72" w14:textId="77777777" w:rsidR="00D60C2C" w:rsidRDefault="00E03E8F">
            <w:pPr>
              <w:rPr>
                <w:rFonts w:ascii="宋体" w:hAnsi="宋体" w:cs="宋体"/>
                <w:szCs w:val="21"/>
              </w:rPr>
            </w:pPr>
            <w:r>
              <w:rPr>
                <w:rFonts w:ascii="宋体" w:hAnsi="宋体" w:cs="宋体" w:hint="eastAsia"/>
                <w:szCs w:val="21"/>
              </w:rPr>
              <w:t>国内有备件库</w:t>
            </w:r>
          </w:p>
        </w:tc>
      </w:tr>
      <w:tr w:rsidR="00D60C2C" w14:paraId="732DD5A4" w14:textId="77777777" w:rsidTr="00E03E8F">
        <w:trPr>
          <w:trHeight w:hRule="exact" w:val="427"/>
          <w:jc w:val="center"/>
        </w:trPr>
        <w:tc>
          <w:tcPr>
            <w:tcW w:w="878" w:type="dxa"/>
            <w:vAlign w:val="center"/>
          </w:tcPr>
          <w:p w14:paraId="20A1807F" w14:textId="77777777" w:rsidR="00D60C2C" w:rsidRDefault="00E03E8F">
            <w:pPr>
              <w:jc w:val="center"/>
              <w:rPr>
                <w:rFonts w:ascii="宋体" w:hAnsi="宋体" w:cs="宋体"/>
                <w:szCs w:val="21"/>
              </w:rPr>
            </w:pPr>
            <w:r>
              <w:rPr>
                <w:rFonts w:ascii="宋体" w:hAnsi="宋体" w:cs="宋体" w:hint="eastAsia"/>
                <w:szCs w:val="21"/>
              </w:rPr>
              <w:t>5</w:t>
            </w:r>
          </w:p>
        </w:tc>
        <w:tc>
          <w:tcPr>
            <w:tcW w:w="2652" w:type="dxa"/>
            <w:vAlign w:val="center"/>
          </w:tcPr>
          <w:p w14:paraId="6ECB443A" w14:textId="77777777" w:rsidR="00D60C2C" w:rsidRDefault="00E03E8F">
            <w:pPr>
              <w:jc w:val="center"/>
              <w:rPr>
                <w:rFonts w:ascii="宋体" w:hAnsi="宋体" w:cs="宋体"/>
                <w:szCs w:val="21"/>
              </w:rPr>
            </w:pPr>
            <w:r>
              <w:rPr>
                <w:rFonts w:ascii="宋体" w:hAnsi="宋体" w:cs="宋体" w:hint="eastAsia"/>
                <w:szCs w:val="21"/>
              </w:rPr>
              <w:t>维修站</w:t>
            </w:r>
          </w:p>
        </w:tc>
        <w:tc>
          <w:tcPr>
            <w:tcW w:w="6601" w:type="dxa"/>
            <w:vAlign w:val="center"/>
          </w:tcPr>
          <w:p w14:paraId="070558D7" w14:textId="77777777" w:rsidR="00D60C2C" w:rsidRDefault="00E03E8F">
            <w:pPr>
              <w:rPr>
                <w:rFonts w:ascii="宋体" w:hAnsi="宋体" w:cs="宋体"/>
                <w:szCs w:val="21"/>
              </w:rPr>
            </w:pPr>
            <w:r>
              <w:rPr>
                <w:rFonts w:ascii="宋体" w:hAnsi="宋体" w:cs="宋体" w:hint="eastAsia"/>
                <w:szCs w:val="21"/>
              </w:rPr>
              <w:t>国内有维修站</w:t>
            </w:r>
          </w:p>
        </w:tc>
      </w:tr>
      <w:tr w:rsidR="00D60C2C" w14:paraId="039F93B7" w14:textId="77777777" w:rsidTr="00E03E8F">
        <w:trPr>
          <w:trHeight w:hRule="exact" w:val="775"/>
          <w:jc w:val="center"/>
        </w:trPr>
        <w:tc>
          <w:tcPr>
            <w:tcW w:w="878" w:type="dxa"/>
            <w:vAlign w:val="center"/>
          </w:tcPr>
          <w:p w14:paraId="4069F4DB" w14:textId="77777777" w:rsidR="00D60C2C" w:rsidRDefault="00E03E8F">
            <w:pPr>
              <w:jc w:val="center"/>
              <w:rPr>
                <w:rFonts w:ascii="宋体" w:hAnsi="宋体" w:cs="宋体"/>
                <w:szCs w:val="21"/>
              </w:rPr>
            </w:pPr>
            <w:r>
              <w:rPr>
                <w:rFonts w:ascii="宋体" w:hAnsi="宋体" w:cs="宋体" w:hint="eastAsia"/>
                <w:szCs w:val="21"/>
              </w:rPr>
              <w:t>5</w:t>
            </w:r>
          </w:p>
        </w:tc>
        <w:tc>
          <w:tcPr>
            <w:tcW w:w="2652" w:type="dxa"/>
            <w:vAlign w:val="center"/>
          </w:tcPr>
          <w:p w14:paraId="3BE34E33" w14:textId="77777777" w:rsidR="00D60C2C" w:rsidRDefault="00E03E8F">
            <w:pPr>
              <w:jc w:val="center"/>
              <w:rPr>
                <w:rFonts w:ascii="宋体" w:hAnsi="宋体" w:cs="宋体"/>
                <w:szCs w:val="21"/>
              </w:rPr>
            </w:pPr>
            <w:r>
              <w:rPr>
                <w:rFonts w:ascii="宋体" w:hAnsi="宋体" w:cs="宋体" w:hint="eastAsia"/>
                <w:szCs w:val="21"/>
              </w:rPr>
              <w:t>收费标准</w:t>
            </w:r>
          </w:p>
        </w:tc>
        <w:tc>
          <w:tcPr>
            <w:tcW w:w="6601" w:type="dxa"/>
            <w:vAlign w:val="center"/>
          </w:tcPr>
          <w:p w14:paraId="1A3BCFCC" w14:textId="77777777" w:rsidR="00D60C2C" w:rsidRDefault="00E03E8F">
            <w:pPr>
              <w:rPr>
                <w:rFonts w:ascii="宋体" w:hAnsi="宋体" w:cs="宋体"/>
                <w:szCs w:val="21"/>
              </w:rPr>
            </w:pPr>
            <w:r>
              <w:rPr>
                <w:rFonts w:ascii="宋体" w:hAnsi="宋体" w:cs="宋体" w:hint="eastAsia"/>
                <w:szCs w:val="21"/>
              </w:rPr>
              <w:t>质保期外配件只收取更换部件价格，不收取维修人工费用，更换部件价格不高于市场价80%</w:t>
            </w:r>
          </w:p>
        </w:tc>
      </w:tr>
      <w:tr w:rsidR="00D60C2C" w14:paraId="0C3AA6BD" w14:textId="77777777" w:rsidTr="00E03E8F">
        <w:trPr>
          <w:trHeight w:hRule="exact" w:val="427"/>
          <w:jc w:val="center"/>
        </w:trPr>
        <w:tc>
          <w:tcPr>
            <w:tcW w:w="878" w:type="dxa"/>
            <w:vAlign w:val="center"/>
          </w:tcPr>
          <w:p w14:paraId="1BF2755A" w14:textId="77777777" w:rsidR="00D60C2C" w:rsidRDefault="00E03E8F">
            <w:pPr>
              <w:jc w:val="center"/>
              <w:rPr>
                <w:rFonts w:ascii="宋体" w:hAnsi="宋体" w:cs="宋体"/>
                <w:szCs w:val="21"/>
              </w:rPr>
            </w:pPr>
            <w:r>
              <w:rPr>
                <w:rFonts w:ascii="宋体" w:hAnsi="宋体" w:cs="宋体" w:hint="eastAsia"/>
                <w:szCs w:val="21"/>
              </w:rPr>
              <w:t>6</w:t>
            </w:r>
          </w:p>
        </w:tc>
        <w:tc>
          <w:tcPr>
            <w:tcW w:w="2652" w:type="dxa"/>
            <w:vAlign w:val="center"/>
          </w:tcPr>
          <w:p w14:paraId="3F8CB511" w14:textId="77777777" w:rsidR="00D60C2C" w:rsidRDefault="00E03E8F">
            <w:pPr>
              <w:jc w:val="center"/>
              <w:rPr>
                <w:rFonts w:ascii="宋体" w:hAnsi="宋体" w:cs="宋体"/>
                <w:szCs w:val="21"/>
              </w:rPr>
            </w:pPr>
            <w:r>
              <w:rPr>
                <w:rFonts w:ascii="宋体" w:hAnsi="宋体" w:cs="宋体" w:hint="eastAsia"/>
                <w:szCs w:val="21"/>
              </w:rPr>
              <w:t>维修响应</w:t>
            </w:r>
          </w:p>
        </w:tc>
        <w:tc>
          <w:tcPr>
            <w:tcW w:w="6601" w:type="dxa"/>
            <w:vAlign w:val="center"/>
          </w:tcPr>
          <w:p w14:paraId="140B2FEF" w14:textId="77777777" w:rsidR="00D60C2C" w:rsidRDefault="00E03E8F">
            <w:pPr>
              <w:rPr>
                <w:rFonts w:ascii="宋体" w:hAnsi="宋体" w:cs="宋体"/>
                <w:szCs w:val="21"/>
              </w:rPr>
            </w:pPr>
            <w:r>
              <w:rPr>
                <w:rFonts w:ascii="宋体" w:hAnsi="宋体" w:cs="宋体" w:hint="eastAsia"/>
                <w:szCs w:val="21"/>
              </w:rPr>
              <w:t>3小时内响应，2工作日抵达现场</w:t>
            </w:r>
          </w:p>
        </w:tc>
      </w:tr>
      <w:tr w:rsidR="00D60C2C" w14:paraId="4C971D93" w14:textId="77777777" w:rsidTr="00E03E8F">
        <w:trPr>
          <w:trHeight w:hRule="exact" w:val="427"/>
          <w:jc w:val="center"/>
        </w:trPr>
        <w:tc>
          <w:tcPr>
            <w:tcW w:w="878" w:type="dxa"/>
            <w:vAlign w:val="center"/>
          </w:tcPr>
          <w:p w14:paraId="411B5C01" w14:textId="77777777" w:rsidR="00D60C2C" w:rsidRDefault="00E03E8F">
            <w:pPr>
              <w:jc w:val="center"/>
              <w:rPr>
                <w:rFonts w:ascii="宋体" w:hAnsi="宋体"/>
                <w:szCs w:val="21"/>
              </w:rPr>
            </w:pPr>
            <w:r>
              <w:rPr>
                <w:rFonts w:ascii="宋体" w:hAnsi="宋体" w:cs="宋体" w:hint="eastAsia"/>
                <w:szCs w:val="21"/>
              </w:rPr>
              <w:t>7</w:t>
            </w:r>
          </w:p>
        </w:tc>
        <w:tc>
          <w:tcPr>
            <w:tcW w:w="2652" w:type="dxa"/>
            <w:vAlign w:val="center"/>
          </w:tcPr>
          <w:p w14:paraId="51A566CF" w14:textId="77777777" w:rsidR="00D60C2C" w:rsidRDefault="00E03E8F">
            <w:pPr>
              <w:jc w:val="center"/>
              <w:rPr>
                <w:rFonts w:ascii="仿宋" w:eastAsia="仿宋" w:hAnsi="仿宋" w:cs="宋体"/>
                <w:b/>
                <w:bCs/>
                <w:sz w:val="28"/>
                <w:szCs w:val="28"/>
              </w:rPr>
            </w:pPr>
            <w:r>
              <w:rPr>
                <w:rFonts w:ascii="宋体" w:hAnsi="宋体" w:cs="宋体" w:hint="eastAsia"/>
                <w:szCs w:val="21"/>
              </w:rPr>
              <w:t>到货时间</w:t>
            </w:r>
          </w:p>
        </w:tc>
        <w:tc>
          <w:tcPr>
            <w:tcW w:w="6601" w:type="dxa"/>
            <w:vAlign w:val="center"/>
          </w:tcPr>
          <w:p w14:paraId="5165E1E0" w14:textId="77777777" w:rsidR="00D60C2C" w:rsidRDefault="00E03E8F">
            <w:pPr>
              <w:rPr>
                <w:rFonts w:ascii="宋体" w:hAnsi="宋体" w:cs="宋体"/>
                <w:bCs/>
                <w:sz w:val="24"/>
              </w:rPr>
            </w:pPr>
            <w:r>
              <w:rPr>
                <w:rFonts w:ascii="宋体" w:hAnsi="宋体" w:cs="宋体" w:hint="eastAsia"/>
                <w:szCs w:val="21"/>
              </w:rPr>
              <w:t>签订合同6个月内</w:t>
            </w:r>
          </w:p>
        </w:tc>
      </w:tr>
      <w:tr w:rsidR="00D60C2C" w14:paraId="1612CE5B" w14:textId="77777777" w:rsidTr="00E03E8F">
        <w:trPr>
          <w:trHeight w:hRule="exact" w:val="427"/>
          <w:jc w:val="center"/>
        </w:trPr>
        <w:tc>
          <w:tcPr>
            <w:tcW w:w="878" w:type="dxa"/>
            <w:vAlign w:val="center"/>
          </w:tcPr>
          <w:p w14:paraId="5C566A04" w14:textId="77777777" w:rsidR="00D60C2C" w:rsidRDefault="00E03E8F">
            <w:pPr>
              <w:jc w:val="center"/>
              <w:rPr>
                <w:rFonts w:ascii="宋体" w:hAnsi="宋体"/>
                <w:szCs w:val="21"/>
              </w:rPr>
            </w:pPr>
            <w:r>
              <w:rPr>
                <w:rFonts w:ascii="宋体" w:hAnsi="宋体" w:hint="eastAsia"/>
                <w:szCs w:val="21"/>
              </w:rPr>
              <w:t>8</w:t>
            </w:r>
          </w:p>
        </w:tc>
        <w:tc>
          <w:tcPr>
            <w:tcW w:w="2652" w:type="dxa"/>
            <w:vAlign w:val="center"/>
          </w:tcPr>
          <w:p w14:paraId="7A2DFE94" w14:textId="77777777" w:rsidR="00D60C2C" w:rsidRDefault="00E03E8F">
            <w:pPr>
              <w:jc w:val="center"/>
              <w:rPr>
                <w:rFonts w:ascii="仿宋" w:eastAsia="仿宋" w:hAnsi="仿宋" w:cs="宋体"/>
                <w:b/>
                <w:bCs/>
                <w:sz w:val="28"/>
                <w:szCs w:val="28"/>
              </w:rPr>
            </w:pPr>
            <w:r>
              <w:rPr>
                <w:rFonts w:ascii="宋体" w:hAnsi="宋体" w:cs="宋体" w:hint="eastAsia"/>
                <w:szCs w:val="21"/>
              </w:rPr>
              <w:t>培训支持</w:t>
            </w:r>
          </w:p>
        </w:tc>
        <w:tc>
          <w:tcPr>
            <w:tcW w:w="6601" w:type="dxa"/>
            <w:vAlign w:val="center"/>
          </w:tcPr>
          <w:p w14:paraId="518C7FE1" w14:textId="77777777" w:rsidR="00D60C2C" w:rsidRDefault="00E03E8F">
            <w:pPr>
              <w:rPr>
                <w:rFonts w:ascii="宋体" w:hAnsi="宋体" w:cs="宋体"/>
                <w:bCs/>
                <w:sz w:val="24"/>
              </w:rPr>
            </w:pPr>
            <w:r>
              <w:rPr>
                <w:rFonts w:ascii="宋体" w:hAnsi="宋体" w:cs="宋体" w:hint="eastAsia"/>
                <w:szCs w:val="21"/>
              </w:rPr>
              <w:t>提供40人次现场培训</w:t>
            </w:r>
          </w:p>
        </w:tc>
      </w:tr>
    </w:tbl>
    <w:p w14:paraId="5FCF4292" w14:textId="77777777" w:rsidR="00864FBE" w:rsidRDefault="00864FBE">
      <w:pPr>
        <w:widowControl/>
        <w:jc w:val="left"/>
        <w:rPr>
          <w:rFonts w:ascii="黑体" w:eastAsia="黑体" w:hAnsi="黑体"/>
          <w:sz w:val="24"/>
        </w:rPr>
      </w:pPr>
    </w:p>
    <w:sectPr w:rsidR="00864FBE" w:rsidSect="00054EC1">
      <w:footerReference w:type="default" r:id="rId8"/>
      <w:pgSz w:w="11906" w:h="16838"/>
      <w:pgMar w:top="2098" w:right="1474" w:bottom="1985" w:left="1588" w:header="709"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18F18" w14:textId="77777777" w:rsidR="00C600FD" w:rsidRDefault="00C600FD">
      <w:r>
        <w:separator/>
      </w:r>
    </w:p>
  </w:endnote>
  <w:endnote w:type="continuationSeparator" w:id="0">
    <w:p w14:paraId="17A19DB0" w14:textId="77777777" w:rsidR="00C600FD" w:rsidRDefault="00C60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1791A" w14:textId="77777777" w:rsidR="007910A7" w:rsidRDefault="007910A7">
    <w:pPr>
      <w:pStyle w:val="ac"/>
      <w:jc w:val="right"/>
      <w:rPr>
        <w:rFonts w:ascii="宋体" w:hAnsi="宋体"/>
        <w:sz w:val="28"/>
        <w:szCs w:val="28"/>
      </w:rPr>
    </w:pPr>
    <w:r>
      <w:rPr>
        <w:rFonts w:ascii="宋体" w:hAnsi="宋体" w:hint="eastAsia"/>
        <w:sz w:val="28"/>
        <w:szCs w:val="28"/>
      </w:rPr>
      <w:t>—</w:t>
    </w:r>
    <w:r w:rsidR="007E5D72">
      <w:rPr>
        <w:rFonts w:ascii="宋体" w:hAnsi="宋体"/>
        <w:sz w:val="28"/>
        <w:szCs w:val="28"/>
      </w:rPr>
      <w:fldChar w:fldCharType="begin"/>
    </w:r>
    <w:r>
      <w:rPr>
        <w:rFonts w:ascii="宋体" w:hAnsi="宋体"/>
        <w:sz w:val="28"/>
        <w:szCs w:val="28"/>
      </w:rPr>
      <w:instrText>PAGE   \* MERGEFORMAT</w:instrText>
    </w:r>
    <w:r w:rsidR="007E5D72">
      <w:rPr>
        <w:rFonts w:ascii="宋体" w:hAnsi="宋体"/>
        <w:sz w:val="28"/>
        <w:szCs w:val="28"/>
      </w:rPr>
      <w:fldChar w:fldCharType="separate"/>
    </w:r>
    <w:r w:rsidR="00466300" w:rsidRPr="00466300">
      <w:rPr>
        <w:rFonts w:ascii="宋体" w:hAnsi="宋体"/>
        <w:noProof/>
        <w:sz w:val="28"/>
        <w:szCs w:val="28"/>
        <w:lang w:val="zh-CN"/>
      </w:rPr>
      <w:t>1</w:t>
    </w:r>
    <w:r w:rsidR="007E5D72">
      <w:rPr>
        <w:rFonts w:ascii="宋体" w:hAnsi="宋体"/>
        <w:sz w:val="28"/>
        <w:szCs w:val="28"/>
      </w:rPr>
      <w:fldChar w:fldCharType="end"/>
    </w:r>
    <w:r>
      <w:rPr>
        <w:rFonts w:ascii="宋体" w:hAnsi="宋体" w:hint="eastAsia"/>
        <w:sz w:val="28"/>
        <w:szCs w:val="28"/>
      </w:rPr>
      <w:t>—</w:t>
    </w:r>
  </w:p>
  <w:p w14:paraId="485FC332" w14:textId="77777777" w:rsidR="007910A7" w:rsidRDefault="007910A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EA318" w14:textId="77777777" w:rsidR="00C600FD" w:rsidRDefault="00C600FD">
      <w:r>
        <w:separator/>
      </w:r>
    </w:p>
  </w:footnote>
  <w:footnote w:type="continuationSeparator" w:id="0">
    <w:p w14:paraId="6FF18368" w14:textId="77777777" w:rsidR="00C600FD" w:rsidRDefault="00C60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7D4BC0"/>
    <w:multiLevelType w:val="singleLevel"/>
    <w:tmpl w:val="6B7D4BC0"/>
    <w:lvl w:ilvl="0">
      <w:start w:val="1"/>
      <w:numFmt w:val="decimal"/>
      <w:suff w:val="nothing"/>
      <w:lvlText w:val="（%1）"/>
      <w:lvlJc w:val="left"/>
      <w:pPr>
        <w:ind w:left="0" w:firstLine="0"/>
      </w:pPr>
    </w:lvl>
  </w:abstractNum>
  <w:num w:numId="1" w16cid:durableId="20468253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WFjY2E4YjVhM2M3NTBmZGY0YzMxNjQ1ODQ5YTUzZGYifQ=="/>
  </w:docVars>
  <w:rsids>
    <w:rsidRoot w:val="00387E2D"/>
    <w:rsid w:val="00000C04"/>
    <w:rsid w:val="00007666"/>
    <w:rsid w:val="00010169"/>
    <w:rsid w:val="00011DED"/>
    <w:rsid w:val="000306DF"/>
    <w:rsid w:val="00041A59"/>
    <w:rsid w:val="000525B8"/>
    <w:rsid w:val="00054EC1"/>
    <w:rsid w:val="00055872"/>
    <w:rsid w:val="00055AF6"/>
    <w:rsid w:val="00055E64"/>
    <w:rsid w:val="000609EB"/>
    <w:rsid w:val="00064453"/>
    <w:rsid w:val="000812D6"/>
    <w:rsid w:val="000B4BE3"/>
    <w:rsid w:val="000C4364"/>
    <w:rsid w:val="000D7CF4"/>
    <w:rsid w:val="000E4D9B"/>
    <w:rsid w:val="000E5901"/>
    <w:rsid w:val="001000B2"/>
    <w:rsid w:val="001132FF"/>
    <w:rsid w:val="00121C7D"/>
    <w:rsid w:val="00140931"/>
    <w:rsid w:val="00145981"/>
    <w:rsid w:val="00160D5C"/>
    <w:rsid w:val="00161AA3"/>
    <w:rsid w:val="0017060A"/>
    <w:rsid w:val="0018304C"/>
    <w:rsid w:val="001860B1"/>
    <w:rsid w:val="001928C4"/>
    <w:rsid w:val="001A202E"/>
    <w:rsid w:val="001A43ED"/>
    <w:rsid w:val="001A6E9B"/>
    <w:rsid w:val="001B6991"/>
    <w:rsid w:val="001F0100"/>
    <w:rsid w:val="001F5634"/>
    <w:rsid w:val="001F6E50"/>
    <w:rsid w:val="002066C0"/>
    <w:rsid w:val="00214BC8"/>
    <w:rsid w:val="00222943"/>
    <w:rsid w:val="002266F7"/>
    <w:rsid w:val="00232B7F"/>
    <w:rsid w:val="0024218C"/>
    <w:rsid w:val="00247707"/>
    <w:rsid w:val="002521A1"/>
    <w:rsid w:val="0025455B"/>
    <w:rsid w:val="00256EC2"/>
    <w:rsid w:val="0026096C"/>
    <w:rsid w:val="002624DF"/>
    <w:rsid w:val="00263B53"/>
    <w:rsid w:val="002666C1"/>
    <w:rsid w:val="00276519"/>
    <w:rsid w:val="00280947"/>
    <w:rsid w:val="002A4C62"/>
    <w:rsid w:val="002C4B90"/>
    <w:rsid w:val="002D15CE"/>
    <w:rsid w:val="002D2D8B"/>
    <w:rsid w:val="002E52C7"/>
    <w:rsid w:val="003224BB"/>
    <w:rsid w:val="00323DA7"/>
    <w:rsid w:val="00325473"/>
    <w:rsid w:val="00326C05"/>
    <w:rsid w:val="00327AE3"/>
    <w:rsid w:val="00340ADB"/>
    <w:rsid w:val="00372516"/>
    <w:rsid w:val="003731F2"/>
    <w:rsid w:val="00374A14"/>
    <w:rsid w:val="00381BD6"/>
    <w:rsid w:val="00386EFD"/>
    <w:rsid w:val="0038753E"/>
    <w:rsid w:val="00387E2D"/>
    <w:rsid w:val="003B4473"/>
    <w:rsid w:val="003C161D"/>
    <w:rsid w:val="003C5E74"/>
    <w:rsid w:val="003D2401"/>
    <w:rsid w:val="003E16D0"/>
    <w:rsid w:val="003F4A43"/>
    <w:rsid w:val="004178D7"/>
    <w:rsid w:val="00421703"/>
    <w:rsid w:val="00425AE2"/>
    <w:rsid w:val="00441766"/>
    <w:rsid w:val="00465CEA"/>
    <w:rsid w:val="00466300"/>
    <w:rsid w:val="00467BC1"/>
    <w:rsid w:val="00467D72"/>
    <w:rsid w:val="0047065E"/>
    <w:rsid w:val="00477CB2"/>
    <w:rsid w:val="00480B33"/>
    <w:rsid w:val="00480E8B"/>
    <w:rsid w:val="004863F6"/>
    <w:rsid w:val="00487881"/>
    <w:rsid w:val="004900F2"/>
    <w:rsid w:val="004A6BDA"/>
    <w:rsid w:val="004C6265"/>
    <w:rsid w:val="004D3497"/>
    <w:rsid w:val="004D4BA8"/>
    <w:rsid w:val="004D5906"/>
    <w:rsid w:val="004F0796"/>
    <w:rsid w:val="004F0E12"/>
    <w:rsid w:val="004F4B14"/>
    <w:rsid w:val="00502222"/>
    <w:rsid w:val="00511EFA"/>
    <w:rsid w:val="005129EE"/>
    <w:rsid w:val="00527C81"/>
    <w:rsid w:val="0053288D"/>
    <w:rsid w:val="0054211D"/>
    <w:rsid w:val="0057269C"/>
    <w:rsid w:val="00572AC1"/>
    <w:rsid w:val="005739B2"/>
    <w:rsid w:val="00580E18"/>
    <w:rsid w:val="005813C1"/>
    <w:rsid w:val="00590C04"/>
    <w:rsid w:val="005911A7"/>
    <w:rsid w:val="00596528"/>
    <w:rsid w:val="00596E66"/>
    <w:rsid w:val="005A0E4E"/>
    <w:rsid w:val="005A13F1"/>
    <w:rsid w:val="005A7BC4"/>
    <w:rsid w:val="005B1141"/>
    <w:rsid w:val="005B5A52"/>
    <w:rsid w:val="005C197C"/>
    <w:rsid w:val="005C2B94"/>
    <w:rsid w:val="00606A51"/>
    <w:rsid w:val="00620504"/>
    <w:rsid w:val="00642190"/>
    <w:rsid w:val="00655572"/>
    <w:rsid w:val="006602A9"/>
    <w:rsid w:val="00662538"/>
    <w:rsid w:val="00663ABC"/>
    <w:rsid w:val="0069253F"/>
    <w:rsid w:val="006A0FE8"/>
    <w:rsid w:val="006A3A61"/>
    <w:rsid w:val="006A7F4A"/>
    <w:rsid w:val="006B7741"/>
    <w:rsid w:val="006E4D9D"/>
    <w:rsid w:val="006E6664"/>
    <w:rsid w:val="006E6B77"/>
    <w:rsid w:val="006F1CC1"/>
    <w:rsid w:val="00715ABD"/>
    <w:rsid w:val="00722140"/>
    <w:rsid w:val="007242C2"/>
    <w:rsid w:val="00732EC4"/>
    <w:rsid w:val="00745C16"/>
    <w:rsid w:val="00746070"/>
    <w:rsid w:val="0076168F"/>
    <w:rsid w:val="00767E7C"/>
    <w:rsid w:val="007910A7"/>
    <w:rsid w:val="00797ECA"/>
    <w:rsid w:val="007A69A6"/>
    <w:rsid w:val="007B2EE1"/>
    <w:rsid w:val="007C3C81"/>
    <w:rsid w:val="007D4507"/>
    <w:rsid w:val="007D45CB"/>
    <w:rsid w:val="007E5D72"/>
    <w:rsid w:val="008125F3"/>
    <w:rsid w:val="008143B5"/>
    <w:rsid w:val="008153C1"/>
    <w:rsid w:val="008256DA"/>
    <w:rsid w:val="00834100"/>
    <w:rsid w:val="00835C20"/>
    <w:rsid w:val="00841691"/>
    <w:rsid w:val="00845177"/>
    <w:rsid w:val="00857A8A"/>
    <w:rsid w:val="00864FBE"/>
    <w:rsid w:val="008731E2"/>
    <w:rsid w:val="00873B2D"/>
    <w:rsid w:val="0087678A"/>
    <w:rsid w:val="0087700E"/>
    <w:rsid w:val="008A08FE"/>
    <w:rsid w:val="008A6F53"/>
    <w:rsid w:val="008C3534"/>
    <w:rsid w:val="008D2446"/>
    <w:rsid w:val="008D4A5E"/>
    <w:rsid w:val="008D4B9D"/>
    <w:rsid w:val="008D76B1"/>
    <w:rsid w:val="008F1877"/>
    <w:rsid w:val="00901883"/>
    <w:rsid w:val="009072EC"/>
    <w:rsid w:val="0091131A"/>
    <w:rsid w:val="009131CC"/>
    <w:rsid w:val="009132F9"/>
    <w:rsid w:val="0092626D"/>
    <w:rsid w:val="00930B66"/>
    <w:rsid w:val="00935084"/>
    <w:rsid w:val="009455F1"/>
    <w:rsid w:val="00951807"/>
    <w:rsid w:val="00951FEE"/>
    <w:rsid w:val="0096439B"/>
    <w:rsid w:val="0099029C"/>
    <w:rsid w:val="00991B7F"/>
    <w:rsid w:val="009B22DA"/>
    <w:rsid w:val="009B3ACA"/>
    <w:rsid w:val="009C16A1"/>
    <w:rsid w:val="009C4592"/>
    <w:rsid w:val="009D758F"/>
    <w:rsid w:val="009E0969"/>
    <w:rsid w:val="00A21B7E"/>
    <w:rsid w:val="00A368FD"/>
    <w:rsid w:val="00A71AA2"/>
    <w:rsid w:val="00A73723"/>
    <w:rsid w:val="00A7510E"/>
    <w:rsid w:val="00A8101C"/>
    <w:rsid w:val="00A819C2"/>
    <w:rsid w:val="00AB7B55"/>
    <w:rsid w:val="00AF6898"/>
    <w:rsid w:val="00B064F6"/>
    <w:rsid w:val="00B06815"/>
    <w:rsid w:val="00B14DC5"/>
    <w:rsid w:val="00B3074B"/>
    <w:rsid w:val="00B31994"/>
    <w:rsid w:val="00B32EE2"/>
    <w:rsid w:val="00B67661"/>
    <w:rsid w:val="00B811C8"/>
    <w:rsid w:val="00B826C7"/>
    <w:rsid w:val="00B87E04"/>
    <w:rsid w:val="00B92FBD"/>
    <w:rsid w:val="00B951FE"/>
    <w:rsid w:val="00BA3476"/>
    <w:rsid w:val="00BA7CA7"/>
    <w:rsid w:val="00BC795C"/>
    <w:rsid w:val="00BD2656"/>
    <w:rsid w:val="00BD346B"/>
    <w:rsid w:val="00BD35FD"/>
    <w:rsid w:val="00BD4F29"/>
    <w:rsid w:val="00BE345A"/>
    <w:rsid w:val="00C1670A"/>
    <w:rsid w:val="00C37DE0"/>
    <w:rsid w:val="00C42EC1"/>
    <w:rsid w:val="00C46BCD"/>
    <w:rsid w:val="00C600FD"/>
    <w:rsid w:val="00C60671"/>
    <w:rsid w:val="00C6238B"/>
    <w:rsid w:val="00C62A9C"/>
    <w:rsid w:val="00C90294"/>
    <w:rsid w:val="00C90BBF"/>
    <w:rsid w:val="00C94968"/>
    <w:rsid w:val="00C95316"/>
    <w:rsid w:val="00C96E02"/>
    <w:rsid w:val="00CA16AF"/>
    <w:rsid w:val="00CA5A89"/>
    <w:rsid w:val="00CC3EC6"/>
    <w:rsid w:val="00CC4EC0"/>
    <w:rsid w:val="00CD5BC7"/>
    <w:rsid w:val="00CD6000"/>
    <w:rsid w:val="00CE0BD6"/>
    <w:rsid w:val="00D000D0"/>
    <w:rsid w:val="00D045CE"/>
    <w:rsid w:val="00D218E4"/>
    <w:rsid w:val="00D31B33"/>
    <w:rsid w:val="00D3249F"/>
    <w:rsid w:val="00D3264D"/>
    <w:rsid w:val="00D33CBD"/>
    <w:rsid w:val="00D34DF1"/>
    <w:rsid w:val="00D37F71"/>
    <w:rsid w:val="00D46746"/>
    <w:rsid w:val="00D467AB"/>
    <w:rsid w:val="00D51279"/>
    <w:rsid w:val="00D60C2C"/>
    <w:rsid w:val="00D85F16"/>
    <w:rsid w:val="00D85FCB"/>
    <w:rsid w:val="00D92669"/>
    <w:rsid w:val="00DA1A57"/>
    <w:rsid w:val="00DA3E85"/>
    <w:rsid w:val="00DB6757"/>
    <w:rsid w:val="00DC33B1"/>
    <w:rsid w:val="00DD00C8"/>
    <w:rsid w:val="00DD6307"/>
    <w:rsid w:val="00DE0B36"/>
    <w:rsid w:val="00DE1788"/>
    <w:rsid w:val="00DE549C"/>
    <w:rsid w:val="00DF194A"/>
    <w:rsid w:val="00DF521B"/>
    <w:rsid w:val="00E01647"/>
    <w:rsid w:val="00E03E8F"/>
    <w:rsid w:val="00E04B71"/>
    <w:rsid w:val="00E24EBE"/>
    <w:rsid w:val="00E37B23"/>
    <w:rsid w:val="00E5607C"/>
    <w:rsid w:val="00E65568"/>
    <w:rsid w:val="00E74034"/>
    <w:rsid w:val="00E81DC3"/>
    <w:rsid w:val="00E86967"/>
    <w:rsid w:val="00E90D7F"/>
    <w:rsid w:val="00E9102E"/>
    <w:rsid w:val="00E9240A"/>
    <w:rsid w:val="00E9518D"/>
    <w:rsid w:val="00EA1E5F"/>
    <w:rsid w:val="00EA26D5"/>
    <w:rsid w:val="00EB23CA"/>
    <w:rsid w:val="00EB3D9D"/>
    <w:rsid w:val="00EC0962"/>
    <w:rsid w:val="00EC694D"/>
    <w:rsid w:val="00EC7AFE"/>
    <w:rsid w:val="00EE05C7"/>
    <w:rsid w:val="00EE31B7"/>
    <w:rsid w:val="00EF0B8B"/>
    <w:rsid w:val="00EF2CB8"/>
    <w:rsid w:val="00EF54E6"/>
    <w:rsid w:val="00EF7D82"/>
    <w:rsid w:val="00F0107D"/>
    <w:rsid w:val="00F12B2E"/>
    <w:rsid w:val="00F33A62"/>
    <w:rsid w:val="00F36154"/>
    <w:rsid w:val="00F376E4"/>
    <w:rsid w:val="00F57820"/>
    <w:rsid w:val="00F75CD6"/>
    <w:rsid w:val="00F83060"/>
    <w:rsid w:val="00F9589B"/>
    <w:rsid w:val="00FA37E2"/>
    <w:rsid w:val="00FB5D65"/>
    <w:rsid w:val="00FD2149"/>
    <w:rsid w:val="00FD324A"/>
    <w:rsid w:val="00FE01C3"/>
    <w:rsid w:val="00FE2473"/>
    <w:rsid w:val="00FE4093"/>
    <w:rsid w:val="00FF69E1"/>
    <w:rsid w:val="010971F3"/>
    <w:rsid w:val="01466D90"/>
    <w:rsid w:val="024D0E4F"/>
    <w:rsid w:val="02C7237C"/>
    <w:rsid w:val="038D50BE"/>
    <w:rsid w:val="05102B76"/>
    <w:rsid w:val="058E2825"/>
    <w:rsid w:val="059D4B64"/>
    <w:rsid w:val="066458BF"/>
    <w:rsid w:val="066C37F1"/>
    <w:rsid w:val="0687157A"/>
    <w:rsid w:val="0698221A"/>
    <w:rsid w:val="06AC30A0"/>
    <w:rsid w:val="06D818B8"/>
    <w:rsid w:val="071F07FB"/>
    <w:rsid w:val="0731457A"/>
    <w:rsid w:val="07E96FE7"/>
    <w:rsid w:val="081C4DA3"/>
    <w:rsid w:val="082C1CA6"/>
    <w:rsid w:val="08630240"/>
    <w:rsid w:val="092C2E24"/>
    <w:rsid w:val="099C619C"/>
    <w:rsid w:val="0C722663"/>
    <w:rsid w:val="0D4E79EB"/>
    <w:rsid w:val="0D927468"/>
    <w:rsid w:val="0D991E41"/>
    <w:rsid w:val="0E320D66"/>
    <w:rsid w:val="10141507"/>
    <w:rsid w:val="112514C0"/>
    <w:rsid w:val="112E1920"/>
    <w:rsid w:val="1135377E"/>
    <w:rsid w:val="11E17F7D"/>
    <w:rsid w:val="12A60709"/>
    <w:rsid w:val="139864F4"/>
    <w:rsid w:val="13AD48CA"/>
    <w:rsid w:val="13CA3A1F"/>
    <w:rsid w:val="14092FD9"/>
    <w:rsid w:val="14270D58"/>
    <w:rsid w:val="17B2004E"/>
    <w:rsid w:val="18374FB9"/>
    <w:rsid w:val="1A0C1186"/>
    <w:rsid w:val="1AB66952"/>
    <w:rsid w:val="1AC35323"/>
    <w:rsid w:val="1B2C6129"/>
    <w:rsid w:val="1C3E4C50"/>
    <w:rsid w:val="1CB05E63"/>
    <w:rsid w:val="1D1638A0"/>
    <w:rsid w:val="1E3A79C8"/>
    <w:rsid w:val="1EC434D4"/>
    <w:rsid w:val="1F153801"/>
    <w:rsid w:val="1F6E6BD1"/>
    <w:rsid w:val="1FEB532F"/>
    <w:rsid w:val="205D54B2"/>
    <w:rsid w:val="20FD356C"/>
    <w:rsid w:val="21291106"/>
    <w:rsid w:val="21327ACB"/>
    <w:rsid w:val="21EA1DCF"/>
    <w:rsid w:val="223B259E"/>
    <w:rsid w:val="227E248B"/>
    <w:rsid w:val="23376D41"/>
    <w:rsid w:val="242651CF"/>
    <w:rsid w:val="24F90706"/>
    <w:rsid w:val="25F611EF"/>
    <w:rsid w:val="261B431F"/>
    <w:rsid w:val="2633160E"/>
    <w:rsid w:val="266D3CC1"/>
    <w:rsid w:val="26D32E9B"/>
    <w:rsid w:val="280276BA"/>
    <w:rsid w:val="28991DCC"/>
    <w:rsid w:val="28C41411"/>
    <w:rsid w:val="28CB4B44"/>
    <w:rsid w:val="29004C47"/>
    <w:rsid w:val="295426CF"/>
    <w:rsid w:val="2DF749F9"/>
    <w:rsid w:val="2E821554"/>
    <w:rsid w:val="2EA96AE1"/>
    <w:rsid w:val="2FC67F1A"/>
    <w:rsid w:val="2FF26266"/>
    <w:rsid w:val="30C77C9C"/>
    <w:rsid w:val="31AA51DE"/>
    <w:rsid w:val="321012D2"/>
    <w:rsid w:val="334A7AA9"/>
    <w:rsid w:val="33663897"/>
    <w:rsid w:val="33C11E71"/>
    <w:rsid w:val="34EE7711"/>
    <w:rsid w:val="35195011"/>
    <w:rsid w:val="35990239"/>
    <w:rsid w:val="35C506A4"/>
    <w:rsid w:val="36122CC5"/>
    <w:rsid w:val="368E1480"/>
    <w:rsid w:val="36D802BE"/>
    <w:rsid w:val="36E6645F"/>
    <w:rsid w:val="378E1DA7"/>
    <w:rsid w:val="3A2C6801"/>
    <w:rsid w:val="3AE5578D"/>
    <w:rsid w:val="3BC35686"/>
    <w:rsid w:val="3BE14825"/>
    <w:rsid w:val="3C43474B"/>
    <w:rsid w:val="3D4520CB"/>
    <w:rsid w:val="3D9A7D0F"/>
    <w:rsid w:val="3E317C96"/>
    <w:rsid w:val="3E4233D6"/>
    <w:rsid w:val="3E520DC7"/>
    <w:rsid w:val="3F171845"/>
    <w:rsid w:val="3F29080E"/>
    <w:rsid w:val="3F2B6ADF"/>
    <w:rsid w:val="3F4168C2"/>
    <w:rsid w:val="3F9F33FF"/>
    <w:rsid w:val="3FD06E39"/>
    <w:rsid w:val="405A5E8D"/>
    <w:rsid w:val="40936B01"/>
    <w:rsid w:val="41095EB9"/>
    <w:rsid w:val="41961147"/>
    <w:rsid w:val="41E77AC0"/>
    <w:rsid w:val="420002BA"/>
    <w:rsid w:val="42151C22"/>
    <w:rsid w:val="42620D9B"/>
    <w:rsid w:val="42672AE3"/>
    <w:rsid w:val="4269685C"/>
    <w:rsid w:val="429F3EBD"/>
    <w:rsid w:val="431A3A82"/>
    <w:rsid w:val="436D4129"/>
    <w:rsid w:val="437F014F"/>
    <w:rsid w:val="440E64F2"/>
    <w:rsid w:val="447A0105"/>
    <w:rsid w:val="45AB6696"/>
    <w:rsid w:val="46826B66"/>
    <w:rsid w:val="46F1324D"/>
    <w:rsid w:val="46FA6542"/>
    <w:rsid w:val="47083327"/>
    <w:rsid w:val="47243D6E"/>
    <w:rsid w:val="47925716"/>
    <w:rsid w:val="488103EE"/>
    <w:rsid w:val="489772F0"/>
    <w:rsid w:val="48EC7B2F"/>
    <w:rsid w:val="4A412798"/>
    <w:rsid w:val="4C433F54"/>
    <w:rsid w:val="4C484553"/>
    <w:rsid w:val="4E556E36"/>
    <w:rsid w:val="4E8C6DC9"/>
    <w:rsid w:val="4EC22ABF"/>
    <w:rsid w:val="4EDC3DE3"/>
    <w:rsid w:val="4EE96D5A"/>
    <w:rsid w:val="501A4DEE"/>
    <w:rsid w:val="510E6880"/>
    <w:rsid w:val="52516DEF"/>
    <w:rsid w:val="53094411"/>
    <w:rsid w:val="53AF4098"/>
    <w:rsid w:val="53D950D9"/>
    <w:rsid w:val="54A5514B"/>
    <w:rsid w:val="54C83DCD"/>
    <w:rsid w:val="55DE4049"/>
    <w:rsid w:val="55E25C31"/>
    <w:rsid w:val="55F111B8"/>
    <w:rsid w:val="55FC65AD"/>
    <w:rsid w:val="561850D5"/>
    <w:rsid w:val="56220987"/>
    <w:rsid w:val="562A3C4C"/>
    <w:rsid w:val="56395A21"/>
    <w:rsid w:val="56FC7312"/>
    <w:rsid w:val="59653945"/>
    <w:rsid w:val="59967080"/>
    <w:rsid w:val="59A2059F"/>
    <w:rsid w:val="5ACB1043"/>
    <w:rsid w:val="5AD54031"/>
    <w:rsid w:val="5B271DBA"/>
    <w:rsid w:val="5C191C83"/>
    <w:rsid w:val="5CC77ABD"/>
    <w:rsid w:val="5D0316F4"/>
    <w:rsid w:val="5DA54794"/>
    <w:rsid w:val="5DE13B98"/>
    <w:rsid w:val="5E801EED"/>
    <w:rsid w:val="5F003DFE"/>
    <w:rsid w:val="5F4E49B7"/>
    <w:rsid w:val="5F644D72"/>
    <w:rsid w:val="5F8027EA"/>
    <w:rsid w:val="60406400"/>
    <w:rsid w:val="6073313C"/>
    <w:rsid w:val="60A71D31"/>
    <w:rsid w:val="60C51A2C"/>
    <w:rsid w:val="63B9268D"/>
    <w:rsid w:val="63E56DE4"/>
    <w:rsid w:val="63F0603D"/>
    <w:rsid w:val="646F0A66"/>
    <w:rsid w:val="647C7106"/>
    <w:rsid w:val="6506071C"/>
    <w:rsid w:val="65A11CE5"/>
    <w:rsid w:val="65B73DD8"/>
    <w:rsid w:val="6646463A"/>
    <w:rsid w:val="673903A8"/>
    <w:rsid w:val="698C05B6"/>
    <w:rsid w:val="69B95123"/>
    <w:rsid w:val="6A7653FB"/>
    <w:rsid w:val="6A95099D"/>
    <w:rsid w:val="6AC50223"/>
    <w:rsid w:val="6AD432EA"/>
    <w:rsid w:val="6B1E6B61"/>
    <w:rsid w:val="6BB105F8"/>
    <w:rsid w:val="6C2B5FD7"/>
    <w:rsid w:val="6C450EF0"/>
    <w:rsid w:val="6CE21158"/>
    <w:rsid w:val="6D80156D"/>
    <w:rsid w:val="6DA503F8"/>
    <w:rsid w:val="6E3404E7"/>
    <w:rsid w:val="6E5F5DEF"/>
    <w:rsid w:val="6F0669A0"/>
    <w:rsid w:val="6F5C0A2B"/>
    <w:rsid w:val="6F7D7EAF"/>
    <w:rsid w:val="6FAA01C9"/>
    <w:rsid w:val="702B0EE2"/>
    <w:rsid w:val="707672F8"/>
    <w:rsid w:val="72111FA0"/>
    <w:rsid w:val="72363B0B"/>
    <w:rsid w:val="72DD14C9"/>
    <w:rsid w:val="736C6F37"/>
    <w:rsid w:val="747052A5"/>
    <w:rsid w:val="74870883"/>
    <w:rsid w:val="75587EE6"/>
    <w:rsid w:val="75E609F2"/>
    <w:rsid w:val="75FB71EF"/>
    <w:rsid w:val="76FE05C1"/>
    <w:rsid w:val="774C42F1"/>
    <w:rsid w:val="77F63564"/>
    <w:rsid w:val="788435CF"/>
    <w:rsid w:val="78D24948"/>
    <w:rsid w:val="79CA764C"/>
    <w:rsid w:val="7AF06269"/>
    <w:rsid w:val="7B100C61"/>
    <w:rsid w:val="7B3349E9"/>
    <w:rsid w:val="7B6F464A"/>
    <w:rsid w:val="7CAA334B"/>
    <w:rsid w:val="7D395C02"/>
    <w:rsid w:val="7D745450"/>
    <w:rsid w:val="7E336FAC"/>
    <w:rsid w:val="7E446104"/>
    <w:rsid w:val="7E932DF9"/>
    <w:rsid w:val="7F376DBE"/>
    <w:rsid w:val="7FC204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747CC"/>
  <w15:docId w15:val="{32D9B470-9167-4635-81DE-94F1C4952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99" w:unhideWhenUsed="1" w:qFormat="1"/>
    <w:lsdException w:name="Body Text First Indent" w:unhideWhenUsed="1" w:qFormat="1"/>
    <w:lsdException w:name="Body Text First Indent 2" w:uiPriority="99"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semiHidden="1" w:uiPriority="3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054EC1"/>
    <w:pPr>
      <w:widowControl w:val="0"/>
      <w:jc w:val="both"/>
    </w:pPr>
    <w:rPr>
      <w:rFonts w:ascii="Calibri" w:hAnsi="Calibri"/>
      <w:kern w:val="2"/>
      <w:sz w:val="21"/>
      <w:szCs w:val="24"/>
    </w:rPr>
  </w:style>
  <w:style w:type="paragraph" w:styleId="1">
    <w:name w:val="heading 1"/>
    <w:basedOn w:val="a"/>
    <w:next w:val="a"/>
    <w:link w:val="10"/>
    <w:qFormat/>
    <w:rsid w:val="00054EC1"/>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054EC1"/>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nhideWhenUsed/>
    <w:qFormat/>
    <w:rsid w:val="00054EC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TOC2"/>
    <w:link w:val="a4"/>
    <w:qFormat/>
    <w:rsid w:val="00054EC1"/>
    <w:pPr>
      <w:spacing w:after="120"/>
    </w:pPr>
  </w:style>
  <w:style w:type="paragraph" w:styleId="TOC2">
    <w:name w:val="toc 2"/>
    <w:basedOn w:val="a"/>
    <w:next w:val="a"/>
    <w:uiPriority w:val="39"/>
    <w:qFormat/>
    <w:rsid w:val="00054EC1"/>
    <w:pPr>
      <w:ind w:leftChars="200" w:left="420"/>
    </w:pPr>
  </w:style>
  <w:style w:type="paragraph" w:styleId="a5">
    <w:name w:val="Body Text Indent"/>
    <w:basedOn w:val="a"/>
    <w:uiPriority w:val="99"/>
    <w:unhideWhenUsed/>
    <w:qFormat/>
    <w:rsid w:val="00054EC1"/>
    <w:pPr>
      <w:ind w:firstLine="630"/>
    </w:pPr>
    <w:rPr>
      <w:sz w:val="32"/>
      <w:szCs w:val="20"/>
    </w:rPr>
  </w:style>
  <w:style w:type="paragraph" w:styleId="a6">
    <w:name w:val="Plain Text"/>
    <w:basedOn w:val="a"/>
    <w:link w:val="a7"/>
    <w:qFormat/>
    <w:rsid w:val="00054EC1"/>
    <w:rPr>
      <w:rFonts w:ascii="宋体" w:hAnsi="Courier New" w:cs="Courier New"/>
      <w:szCs w:val="21"/>
    </w:rPr>
  </w:style>
  <w:style w:type="paragraph" w:styleId="a8">
    <w:name w:val="Date"/>
    <w:basedOn w:val="a"/>
    <w:next w:val="a"/>
    <w:link w:val="a9"/>
    <w:uiPriority w:val="99"/>
    <w:unhideWhenUsed/>
    <w:qFormat/>
    <w:rsid w:val="00054EC1"/>
    <w:pPr>
      <w:ind w:leftChars="2500" w:left="100"/>
    </w:pPr>
  </w:style>
  <w:style w:type="paragraph" w:styleId="aa">
    <w:name w:val="Balloon Text"/>
    <w:basedOn w:val="a"/>
    <w:link w:val="ab"/>
    <w:uiPriority w:val="99"/>
    <w:unhideWhenUsed/>
    <w:qFormat/>
    <w:rsid w:val="00054EC1"/>
    <w:rPr>
      <w:sz w:val="18"/>
      <w:szCs w:val="18"/>
    </w:rPr>
  </w:style>
  <w:style w:type="paragraph" w:styleId="ac">
    <w:name w:val="footer"/>
    <w:basedOn w:val="a"/>
    <w:link w:val="ad"/>
    <w:uiPriority w:val="99"/>
    <w:qFormat/>
    <w:rsid w:val="00054EC1"/>
    <w:pPr>
      <w:tabs>
        <w:tab w:val="center" w:pos="4153"/>
        <w:tab w:val="right" w:pos="8306"/>
      </w:tabs>
      <w:snapToGrid w:val="0"/>
      <w:jc w:val="left"/>
    </w:pPr>
    <w:rPr>
      <w:sz w:val="18"/>
    </w:rPr>
  </w:style>
  <w:style w:type="paragraph" w:styleId="ae">
    <w:name w:val="header"/>
    <w:basedOn w:val="a"/>
    <w:link w:val="af"/>
    <w:qFormat/>
    <w:rsid w:val="00054EC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0">
    <w:name w:val="Normal (Web)"/>
    <w:basedOn w:val="a"/>
    <w:qFormat/>
    <w:rsid w:val="00054EC1"/>
    <w:pPr>
      <w:widowControl/>
      <w:spacing w:before="100" w:beforeAutospacing="1" w:after="100" w:afterAutospacing="1"/>
      <w:jc w:val="left"/>
    </w:pPr>
    <w:rPr>
      <w:rFonts w:ascii="宋体" w:hAnsi="宋体" w:cs="宋体"/>
      <w:kern w:val="0"/>
      <w:sz w:val="24"/>
    </w:rPr>
  </w:style>
  <w:style w:type="paragraph" w:styleId="af1">
    <w:name w:val="Body Text First Indent"/>
    <w:basedOn w:val="a0"/>
    <w:link w:val="af2"/>
    <w:unhideWhenUsed/>
    <w:qFormat/>
    <w:rsid w:val="00054EC1"/>
    <w:pPr>
      <w:ind w:firstLineChars="100" w:firstLine="420"/>
    </w:pPr>
    <w:rPr>
      <w:szCs w:val="22"/>
    </w:rPr>
  </w:style>
  <w:style w:type="paragraph" w:styleId="21">
    <w:name w:val="Body Text First Indent 2"/>
    <w:basedOn w:val="a5"/>
    <w:uiPriority w:val="99"/>
    <w:unhideWhenUsed/>
    <w:qFormat/>
    <w:rsid w:val="00054EC1"/>
    <w:pPr>
      <w:spacing w:after="120"/>
      <w:ind w:leftChars="200" w:left="420" w:firstLineChars="200" w:firstLine="420"/>
    </w:pPr>
    <w:rPr>
      <w:rFonts w:ascii="Times New Roman" w:hAnsi="Times New Roman"/>
      <w:sz w:val="21"/>
      <w:szCs w:val="24"/>
    </w:rPr>
  </w:style>
  <w:style w:type="character" w:styleId="af3">
    <w:name w:val="Strong"/>
    <w:qFormat/>
    <w:rsid w:val="00054EC1"/>
    <w:rPr>
      <w:b/>
      <w:bCs/>
    </w:rPr>
  </w:style>
  <w:style w:type="character" w:styleId="af4">
    <w:name w:val="Hyperlink"/>
    <w:uiPriority w:val="99"/>
    <w:qFormat/>
    <w:rsid w:val="00054EC1"/>
    <w:rPr>
      <w:color w:val="0000FF"/>
      <w:u w:val="single"/>
    </w:rPr>
  </w:style>
  <w:style w:type="paragraph" w:customStyle="1" w:styleId="Y">
    <w:name w:val="※章节标题（第Y部分）"/>
    <w:basedOn w:val="a"/>
    <w:next w:val="a"/>
    <w:qFormat/>
    <w:rsid w:val="00054EC1"/>
    <w:pPr>
      <w:widowControl/>
      <w:jc w:val="center"/>
      <w:outlineLvl w:val="1"/>
    </w:pPr>
    <w:rPr>
      <w:rFonts w:ascii="Calibri Light" w:eastAsia="黑体" w:hAnsi="Calibri Light"/>
      <w:color w:val="1F4E79"/>
      <w:sz w:val="32"/>
      <w:szCs w:val="36"/>
    </w:rPr>
  </w:style>
  <w:style w:type="paragraph" w:customStyle="1" w:styleId="Z">
    <w:name w:val="※章节标题（第Z部分分项）"/>
    <w:basedOn w:val="Y"/>
    <w:qFormat/>
    <w:rsid w:val="00054EC1"/>
    <w:pPr>
      <w:outlineLvl w:val="2"/>
    </w:pPr>
  </w:style>
  <w:style w:type="paragraph" w:customStyle="1" w:styleId="af5">
    <w:name w:val="目录"/>
    <w:basedOn w:val="a"/>
    <w:qFormat/>
    <w:rsid w:val="00054EC1"/>
    <w:pPr>
      <w:widowControl/>
      <w:jc w:val="center"/>
    </w:pPr>
    <w:rPr>
      <w:rFonts w:ascii="宋体"/>
      <w:b/>
      <w:bCs/>
      <w:kern w:val="0"/>
      <w:sz w:val="36"/>
      <w:szCs w:val="36"/>
    </w:rPr>
  </w:style>
  <w:style w:type="paragraph" w:customStyle="1" w:styleId="11">
    <w:name w:val="列出段落1"/>
    <w:basedOn w:val="a"/>
    <w:uiPriority w:val="34"/>
    <w:unhideWhenUsed/>
    <w:qFormat/>
    <w:rsid w:val="00054EC1"/>
    <w:pPr>
      <w:ind w:firstLineChars="200" w:firstLine="420"/>
    </w:pPr>
  </w:style>
  <w:style w:type="paragraph" w:customStyle="1" w:styleId="TOC1">
    <w:name w:val="TOC 标题1"/>
    <w:basedOn w:val="1"/>
    <w:next w:val="a"/>
    <w:uiPriority w:val="39"/>
    <w:unhideWhenUsed/>
    <w:qFormat/>
    <w:rsid w:val="00054EC1"/>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TableParagraph">
    <w:name w:val="Table Paragraph"/>
    <w:basedOn w:val="a"/>
    <w:uiPriority w:val="1"/>
    <w:qFormat/>
    <w:rsid w:val="00054EC1"/>
    <w:pPr>
      <w:autoSpaceDE w:val="0"/>
      <w:autoSpaceDN w:val="0"/>
      <w:jc w:val="left"/>
    </w:pPr>
    <w:rPr>
      <w:rFonts w:ascii="仿宋" w:eastAsia="仿宋" w:hAnsi="仿宋" w:cs="仿宋"/>
      <w:kern w:val="0"/>
      <w:sz w:val="22"/>
      <w:szCs w:val="22"/>
      <w:lang w:eastAsia="en-US"/>
    </w:rPr>
  </w:style>
  <w:style w:type="paragraph" w:customStyle="1" w:styleId="22">
    <w:name w:val="标题 2（投标文件）"/>
    <w:basedOn w:val="2"/>
    <w:qFormat/>
    <w:rsid w:val="00054EC1"/>
    <w:pPr>
      <w:widowControl/>
      <w:spacing w:before="0" w:after="0" w:line="240" w:lineRule="auto"/>
      <w:jc w:val="center"/>
    </w:pPr>
    <w:rPr>
      <w:rFonts w:ascii="Calibri Light" w:hAnsi="Calibri Light"/>
    </w:rPr>
  </w:style>
  <w:style w:type="paragraph" w:customStyle="1" w:styleId="HTML1">
    <w:name w:val="HTML 预设格式1"/>
    <w:basedOn w:val="a"/>
    <w:qFormat/>
    <w:rsid w:val="00054EC1"/>
    <w:rPr>
      <w:rFonts w:ascii="Courier New" w:hAnsi="Courier New"/>
      <w:sz w:val="20"/>
    </w:rPr>
  </w:style>
  <w:style w:type="paragraph" w:customStyle="1" w:styleId="p15">
    <w:name w:val="p15"/>
    <w:basedOn w:val="a"/>
    <w:qFormat/>
    <w:rsid w:val="00054EC1"/>
    <w:pPr>
      <w:widowControl/>
      <w:spacing w:line="360" w:lineRule="auto"/>
      <w:jc w:val="left"/>
    </w:pPr>
    <w:rPr>
      <w:kern w:val="0"/>
      <w:sz w:val="24"/>
    </w:rPr>
  </w:style>
  <w:style w:type="paragraph" w:customStyle="1" w:styleId="12">
    <w:name w:val="无间隔1"/>
    <w:uiPriority w:val="1"/>
    <w:qFormat/>
    <w:rsid w:val="00054EC1"/>
    <w:pPr>
      <w:widowControl w:val="0"/>
      <w:ind w:firstLineChars="200" w:firstLine="200"/>
      <w:jc w:val="both"/>
    </w:pPr>
    <w:rPr>
      <w:spacing w:val="-4"/>
      <w:kern w:val="2"/>
      <w:sz w:val="24"/>
      <w:szCs w:val="22"/>
    </w:rPr>
  </w:style>
  <w:style w:type="paragraph" w:customStyle="1" w:styleId="2-1">
    <w:name w:val="标题2-1"/>
    <w:basedOn w:val="2"/>
    <w:qFormat/>
    <w:rsid w:val="00054EC1"/>
    <w:pPr>
      <w:spacing w:before="240" w:after="240" w:line="570" w:lineRule="exact"/>
      <w:jc w:val="center"/>
    </w:pPr>
    <w:rPr>
      <w:rFonts w:ascii="Times New Roman" w:eastAsia="黑体" w:hAnsi="Times New Roman"/>
      <w:b w:val="0"/>
    </w:rPr>
  </w:style>
  <w:style w:type="paragraph" w:customStyle="1" w:styleId="Style24">
    <w:name w:val="_Style 24"/>
    <w:basedOn w:val="a"/>
    <w:uiPriority w:val="34"/>
    <w:qFormat/>
    <w:rsid w:val="00054EC1"/>
    <w:pPr>
      <w:ind w:firstLineChars="200" w:firstLine="420"/>
    </w:pPr>
    <w:rPr>
      <w:szCs w:val="22"/>
    </w:rPr>
  </w:style>
  <w:style w:type="character" w:customStyle="1" w:styleId="10">
    <w:name w:val="标题 1 字符"/>
    <w:link w:val="1"/>
    <w:qFormat/>
    <w:rsid w:val="00054EC1"/>
    <w:rPr>
      <w:b/>
      <w:bCs/>
      <w:kern w:val="44"/>
      <w:sz w:val="44"/>
      <w:szCs w:val="44"/>
    </w:rPr>
  </w:style>
  <w:style w:type="character" w:customStyle="1" w:styleId="20">
    <w:name w:val="标题 2 字符"/>
    <w:link w:val="2"/>
    <w:qFormat/>
    <w:rsid w:val="00054EC1"/>
    <w:rPr>
      <w:rFonts w:ascii="Cambria" w:hAnsi="Cambria"/>
      <w:b/>
      <w:bCs/>
      <w:kern w:val="2"/>
      <w:sz w:val="32"/>
      <w:szCs w:val="32"/>
    </w:rPr>
  </w:style>
  <w:style w:type="character" w:customStyle="1" w:styleId="30">
    <w:name w:val="标题 3 字符"/>
    <w:link w:val="3"/>
    <w:qFormat/>
    <w:rsid w:val="00054EC1"/>
    <w:rPr>
      <w:b/>
      <w:bCs/>
      <w:kern w:val="2"/>
      <w:sz w:val="32"/>
      <w:szCs w:val="32"/>
    </w:rPr>
  </w:style>
  <w:style w:type="character" w:customStyle="1" w:styleId="af">
    <w:name w:val="页眉 字符"/>
    <w:link w:val="ae"/>
    <w:qFormat/>
    <w:rsid w:val="00054EC1"/>
    <w:rPr>
      <w:kern w:val="2"/>
      <w:sz w:val="18"/>
      <w:szCs w:val="24"/>
    </w:rPr>
  </w:style>
  <w:style w:type="character" w:customStyle="1" w:styleId="ad">
    <w:name w:val="页脚 字符"/>
    <w:link w:val="ac"/>
    <w:uiPriority w:val="99"/>
    <w:qFormat/>
    <w:rsid w:val="00054EC1"/>
    <w:rPr>
      <w:kern w:val="2"/>
      <w:sz w:val="18"/>
      <w:szCs w:val="24"/>
    </w:rPr>
  </w:style>
  <w:style w:type="character" w:customStyle="1" w:styleId="a4">
    <w:name w:val="正文文本 字符"/>
    <w:link w:val="a0"/>
    <w:qFormat/>
    <w:rsid w:val="00054EC1"/>
    <w:rPr>
      <w:kern w:val="2"/>
      <w:sz w:val="21"/>
      <w:szCs w:val="24"/>
    </w:rPr>
  </w:style>
  <w:style w:type="character" w:customStyle="1" w:styleId="af2">
    <w:name w:val="正文文本首行缩进 字符"/>
    <w:link w:val="af1"/>
    <w:qFormat/>
    <w:rsid w:val="00054EC1"/>
    <w:rPr>
      <w:kern w:val="2"/>
      <w:sz w:val="21"/>
      <w:szCs w:val="22"/>
    </w:rPr>
  </w:style>
  <w:style w:type="character" w:customStyle="1" w:styleId="a7">
    <w:name w:val="纯文本 字符"/>
    <w:link w:val="a6"/>
    <w:qFormat/>
    <w:rsid w:val="00054EC1"/>
    <w:rPr>
      <w:rFonts w:ascii="宋体" w:hAnsi="Courier New" w:cs="Courier New"/>
      <w:kern w:val="2"/>
      <w:sz w:val="21"/>
      <w:szCs w:val="21"/>
    </w:rPr>
  </w:style>
  <w:style w:type="character" w:customStyle="1" w:styleId="a9">
    <w:name w:val="日期 字符"/>
    <w:basedOn w:val="a1"/>
    <w:link w:val="a8"/>
    <w:uiPriority w:val="99"/>
    <w:semiHidden/>
    <w:qFormat/>
    <w:rsid w:val="00054EC1"/>
    <w:rPr>
      <w:kern w:val="2"/>
      <w:sz w:val="21"/>
      <w:szCs w:val="24"/>
    </w:rPr>
  </w:style>
  <w:style w:type="character" w:customStyle="1" w:styleId="ab">
    <w:name w:val="批注框文本 字符"/>
    <w:basedOn w:val="a1"/>
    <w:link w:val="aa"/>
    <w:uiPriority w:val="99"/>
    <w:semiHidden/>
    <w:qFormat/>
    <w:rsid w:val="00054EC1"/>
    <w:rPr>
      <w:rFonts w:ascii="Calibri" w:hAnsi="Calibri"/>
      <w:kern w:val="2"/>
      <w:sz w:val="18"/>
      <w:szCs w:val="18"/>
    </w:rPr>
  </w:style>
  <w:style w:type="paragraph" w:styleId="af6">
    <w:name w:val="List Paragraph"/>
    <w:basedOn w:val="a"/>
    <w:uiPriority w:val="34"/>
    <w:qFormat/>
    <w:rsid w:val="00054EC1"/>
    <w:pPr>
      <w:ind w:firstLineChars="200" w:firstLine="420"/>
    </w:pPr>
  </w:style>
  <w:style w:type="paragraph" w:styleId="af7">
    <w:name w:val="Revision"/>
    <w:hidden/>
    <w:uiPriority w:val="99"/>
    <w:semiHidden/>
    <w:rsid w:val="00864FBE"/>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2DA2B-B329-4F61-9BE2-38B5B946E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1395</Words>
  <Characters>7958</Characters>
  <Application>Microsoft Office Word</Application>
  <DocSecurity>0</DocSecurity>
  <Lines>66</Lines>
  <Paragraphs>18</Paragraphs>
  <ScaleCrop>false</ScaleCrop>
  <Company>HY</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NTKO</dc:creator>
  <cp:lastModifiedBy>U ser</cp:lastModifiedBy>
  <cp:revision>12</cp:revision>
  <cp:lastPrinted>2022-06-23T02:03:00Z</cp:lastPrinted>
  <dcterms:created xsi:type="dcterms:W3CDTF">2023-04-06T08:20:00Z</dcterms:created>
  <dcterms:modified xsi:type="dcterms:W3CDTF">2023-04-17T01:00:00Z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3C1375F939254F7F9CE01B29BFF0937C</vt:lpwstr>
  </property>
</Properties>
</file>