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hint="eastAsia" w:eastAsia="方正小标宋简体"/>
          <w:sz w:val="44"/>
          <w:szCs w:val="44"/>
        </w:rPr>
        <w:t>集中采购项目</w:t>
      </w:r>
      <w:r>
        <w:rPr>
          <w:rFonts w:eastAsia="方正小标宋简体"/>
          <w:sz w:val="44"/>
          <w:szCs w:val="44"/>
        </w:rPr>
        <w:t>技术参数表</w:t>
      </w:r>
    </w:p>
    <w:p>
      <w:pPr>
        <w:rPr>
          <w:rFonts w:ascii="楷体_GB2312" w:eastAsia="楷体_GB2312"/>
          <w:b/>
          <w:sz w:val="24"/>
        </w:rPr>
      </w:pPr>
      <w:r>
        <w:rPr>
          <w:rFonts w:hint="eastAsia" w:ascii="楷体_GB2312" w:eastAsia="楷体_GB2312"/>
          <w:b/>
          <w:sz w:val="24"/>
        </w:rPr>
        <w:t xml:space="preserve">科室名称：国家分子医学转化中心  </w:t>
      </w:r>
      <w:r>
        <w:rPr>
          <w:rFonts w:ascii="楷体_GB2312" w:eastAsia="楷体_GB2312"/>
          <w:b/>
          <w:sz w:val="24"/>
        </w:rPr>
        <w:t xml:space="preserve">          </w:t>
      </w:r>
      <w:r>
        <w:rPr>
          <w:rFonts w:hint="eastAsia" w:ascii="楷体_GB2312" w:eastAsia="楷体_GB2312"/>
          <w:b/>
          <w:sz w:val="24"/>
        </w:rPr>
        <w:t>填表时间：2023年 3月 16日</w:t>
      </w:r>
    </w:p>
    <w:tbl>
      <w:tblPr>
        <w:tblStyle w:val="14"/>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44"/>
        <w:gridCol w:w="1415"/>
        <w:gridCol w:w="743"/>
        <w:gridCol w:w="1354"/>
        <w:gridCol w:w="517"/>
        <w:gridCol w:w="699"/>
        <w:gridCol w:w="1503"/>
        <w:gridCol w:w="115"/>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115" w:type="dxa"/>
            <w:gridSpan w:val="2"/>
            <w:tcBorders>
              <w:top w:val="double" w:color="auto" w:sz="4" w:space="0"/>
              <w:left w:val="double" w:color="auto" w:sz="4" w:space="0"/>
              <w:bottom w:val="double" w:color="auto" w:sz="4" w:space="0"/>
            </w:tcBorders>
            <w:vAlign w:val="center"/>
          </w:tcPr>
          <w:p>
            <w:pPr>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项目名称</w:t>
            </w:r>
          </w:p>
        </w:tc>
        <w:tc>
          <w:tcPr>
            <w:tcW w:w="8016" w:type="dxa"/>
            <w:gridSpan w:val="8"/>
            <w:tcBorders>
              <w:top w:val="double" w:color="auto" w:sz="4" w:space="0"/>
              <w:right w:val="double" w:color="auto" w:sz="4" w:space="0"/>
            </w:tcBorders>
            <w:vAlign w:val="center"/>
          </w:tcPr>
          <w:p>
            <w:pPr>
              <w:ind w:right="120"/>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实验动物房运行保障项目（小鼠独立通气饲养系统）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115" w:type="dxa"/>
            <w:gridSpan w:val="2"/>
            <w:tcBorders>
              <w:top w:val="double" w:color="auto" w:sz="4" w:space="0"/>
              <w:left w:val="double" w:color="auto" w:sz="4" w:space="0"/>
              <w:bottom w:val="double" w:color="auto" w:sz="4" w:space="0"/>
            </w:tcBorders>
            <w:vAlign w:val="center"/>
          </w:tcPr>
          <w:p>
            <w:pPr>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预算金额</w:t>
            </w:r>
          </w:p>
        </w:tc>
        <w:tc>
          <w:tcPr>
            <w:tcW w:w="4728" w:type="dxa"/>
            <w:gridSpan w:val="5"/>
            <w:tcBorders>
              <w:top w:val="double" w:color="auto" w:sz="4" w:space="0"/>
              <w:bottom w:val="double" w:color="auto" w:sz="4" w:space="0"/>
              <w:right w:val="double" w:color="auto" w:sz="4" w:space="0"/>
            </w:tcBorders>
            <w:vAlign w:val="center"/>
          </w:tcPr>
          <w:p>
            <w:pPr>
              <w:ind w:right="120"/>
              <w:jc w:val="center"/>
              <w:rPr>
                <w:rFonts w:ascii="楷体_GB2312"/>
                <w:color w:val="000000" w:themeColor="text1"/>
                <w:sz w:val="24"/>
                <w14:textFill>
                  <w14:solidFill>
                    <w14:schemeClr w14:val="tx1"/>
                  </w14:solidFill>
                </w14:textFill>
              </w:rPr>
            </w:pPr>
            <w:r>
              <w:rPr>
                <w:rFonts w:hint="eastAsia" w:ascii="楷体_GB2312"/>
                <w:color w:val="000000" w:themeColor="text1"/>
                <w:sz w:val="24"/>
                <w14:textFill>
                  <w14:solidFill>
                    <w14:schemeClr w14:val="tx1"/>
                  </w14:solidFill>
                </w14:textFill>
              </w:rPr>
              <w:t>107</w:t>
            </w:r>
            <w:r>
              <w:rPr>
                <w:rFonts w:ascii="楷体_GB2312"/>
                <w:color w:val="000000" w:themeColor="text1"/>
                <w:sz w:val="24"/>
                <w14:textFill>
                  <w14:solidFill>
                    <w14:schemeClr w14:val="tx1"/>
                  </w14:solidFill>
                </w14:textFill>
              </w:rPr>
              <w:t>.00</w:t>
            </w:r>
            <w:r>
              <w:rPr>
                <w:rFonts w:hint="eastAsia" w:ascii="楷体_GB2312"/>
                <w:color w:val="000000" w:themeColor="text1"/>
                <w:sz w:val="24"/>
                <w14:textFill>
                  <w14:solidFill>
                    <w14:schemeClr w14:val="tx1"/>
                  </w14:solidFill>
                </w14:textFill>
              </w:rPr>
              <w:t>万人民币</w:t>
            </w:r>
          </w:p>
        </w:tc>
        <w:tc>
          <w:tcPr>
            <w:tcW w:w="1503" w:type="dxa"/>
            <w:tcBorders>
              <w:top w:val="double" w:color="auto" w:sz="4" w:space="0"/>
              <w:left w:val="double" w:color="auto" w:sz="4" w:space="0"/>
              <w:bottom w:val="double" w:color="auto" w:sz="4" w:space="0"/>
            </w:tcBorders>
            <w:vAlign w:val="center"/>
          </w:tcPr>
          <w:p>
            <w:pPr>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 xml:space="preserve"> 数量/计量单位</w:t>
            </w:r>
          </w:p>
        </w:tc>
        <w:tc>
          <w:tcPr>
            <w:tcW w:w="1785" w:type="dxa"/>
            <w:gridSpan w:val="2"/>
            <w:tcBorders>
              <w:top w:val="double" w:color="auto" w:sz="4" w:space="0"/>
              <w:bottom w:val="double" w:color="auto" w:sz="4" w:space="0"/>
              <w:right w:val="double" w:color="auto" w:sz="4" w:space="0"/>
            </w:tcBorders>
            <w:vAlign w:val="center"/>
          </w:tcPr>
          <w:p>
            <w:pPr>
              <w:jc w:val="center"/>
              <w:rPr>
                <w:rFonts w:ascii="楷体_GB2312" w:eastAsia="等线"/>
                <w:color w:val="000000" w:themeColor="text1"/>
                <w:sz w:val="24"/>
                <w14:textFill>
                  <w14:solidFill>
                    <w14:schemeClr w14:val="tx1"/>
                  </w14:solidFill>
                </w14:textFill>
              </w:rPr>
            </w:pPr>
            <w:r>
              <w:rPr>
                <w:rFonts w:hint="eastAsia" w:ascii="楷体_GB2312" w:eastAsia="等线"/>
                <w:color w:val="000000" w:themeColor="text1"/>
                <w:sz w:val="24"/>
                <w14:textFill>
                  <w14:solidFill>
                    <w14:schemeClr w14:val="tx1"/>
                  </w14:solidFill>
                </w14:textFill>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115" w:type="dxa"/>
            <w:gridSpan w:val="2"/>
            <w:tcBorders>
              <w:top w:val="double" w:color="auto" w:sz="4" w:space="0"/>
              <w:left w:val="double" w:color="auto" w:sz="4" w:space="0"/>
              <w:bottom w:val="double" w:color="auto" w:sz="4" w:space="0"/>
            </w:tcBorders>
            <w:vAlign w:val="center"/>
          </w:tcPr>
          <w:p>
            <w:pPr>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经费来源</w:t>
            </w:r>
          </w:p>
        </w:tc>
        <w:tc>
          <w:tcPr>
            <w:tcW w:w="4728" w:type="dxa"/>
            <w:gridSpan w:val="5"/>
            <w:tcBorders>
              <w:top w:val="double" w:color="auto" w:sz="4" w:space="0"/>
              <w:bottom w:val="double" w:color="auto" w:sz="4" w:space="0"/>
              <w:right w:val="double" w:color="auto" w:sz="4" w:space="0"/>
            </w:tcBorders>
            <w:vAlign w:val="center"/>
          </w:tcPr>
          <w:p>
            <w:pPr>
              <w:jc w:val="center"/>
              <w:rPr>
                <w:rFonts w:ascii="楷体_GB2312" w:eastAsia="楷体_GB2312"/>
                <w:color w:val="000000" w:themeColor="text1"/>
                <w:sz w:val="24"/>
                <w14:textFill>
                  <w14:solidFill>
                    <w14:schemeClr w14:val="tx1"/>
                  </w14:solidFill>
                </w14:textFill>
              </w:rPr>
            </w:pPr>
            <w:r>
              <w:rPr>
                <w:rFonts w:hint="eastAsia" w:ascii="楷体_GB2312" w:eastAsia="楷体_GB2312"/>
                <w:color w:val="000000" w:themeColor="text1"/>
                <w:sz w:val="24"/>
                <w14:textFill>
                  <w14:solidFill>
                    <w14:schemeClr w14:val="tx1"/>
                  </w14:solidFill>
                </w14:textFill>
              </w:rPr>
              <w:t xml:space="preserve"> 后勤科研实验室建设</w:t>
            </w:r>
          </w:p>
        </w:tc>
        <w:tc>
          <w:tcPr>
            <w:tcW w:w="1503" w:type="dxa"/>
            <w:tcBorders>
              <w:left w:val="double" w:color="auto" w:sz="4" w:space="0"/>
              <w:bottom w:val="double" w:color="auto" w:sz="4" w:space="0"/>
              <w:right w:val="single" w:color="auto" w:sz="4" w:space="0"/>
            </w:tcBorders>
            <w:vAlign w:val="center"/>
          </w:tcPr>
          <w:p>
            <w:pPr>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是否进口</w:t>
            </w:r>
          </w:p>
        </w:tc>
        <w:tc>
          <w:tcPr>
            <w:tcW w:w="1785" w:type="dxa"/>
            <w:gridSpan w:val="2"/>
            <w:tcBorders>
              <w:left w:val="single" w:color="auto" w:sz="4" w:space="0"/>
              <w:bottom w:val="double" w:color="auto" w:sz="4" w:space="0"/>
              <w:right w:val="doub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115" w:type="dxa"/>
            <w:gridSpan w:val="2"/>
            <w:tcBorders>
              <w:top w:val="double" w:color="auto" w:sz="4" w:space="0"/>
              <w:left w:val="double" w:color="auto" w:sz="4" w:space="0"/>
              <w:bottom w:val="double" w:color="auto" w:sz="4" w:space="0"/>
            </w:tcBorders>
            <w:vAlign w:val="center"/>
          </w:tcPr>
          <w:p>
            <w:pPr>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联系人</w:t>
            </w:r>
          </w:p>
        </w:tc>
        <w:tc>
          <w:tcPr>
            <w:tcW w:w="2158" w:type="dxa"/>
            <w:gridSpan w:val="2"/>
            <w:tcBorders>
              <w:bottom w:val="double" w:color="auto" w:sz="4" w:space="0"/>
              <w:right w:val="double" w:color="auto" w:sz="4" w:space="0"/>
            </w:tcBorders>
            <w:vAlign w:val="center"/>
          </w:tcPr>
          <w:p>
            <w:pPr>
              <w:jc w:val="center"/>
              <w:rPr>
                <w:rFonts w:ascii="楷体_GB2312" w:eastAsia="楷体_GB2312"/>
                <w:color w:val="000000" w:themeColor="text1"/>
                <w:sz w:val="24"/>
                <w14:textFill>
                  <w14:solidFill>
                    <w14:schemeClr w14:val="tx1"/>
                  </w14:solidFill>
                </w14:textFill>
              </w:rPr>
            </w:pPr>
            <w:r>
              <w:rPr>
                <w:rFonts w:hint="eastAsia" w:ascii="楷体_GB2312" w:eastAsia="楷体_GB2312"/>
                <w:color w:val="000000" w:themeColor="text1"/>
                <w:sz w:val="24"/>
                <w14:textFill>
                  <w14:solidFill>
                    <w14:schemeClr w14:val="tx1"/>
                  </w14:solidFill>
                </w14:textFill>
              </w:rPr>
              <w:t>孙秀璇</w:t>
            </w:r>
          </w:p>
        </w:tc>
        <w:tc>
          <w:tcPr>
            <w:tcW w:w="1871" w:type="dxa"/>
            <w:gridSpan w:val="2"/>
            <w:tcBorders>
              <w:bottom w:val="double" w:color="auto" w:sz="4" w:space="0"/>
              <w:right w:val="single" w:color="auto" w:sz="4" w:space="0"/>
            </w:tcBorders>
            <w:vAlign w:val="center"/>
          </w:tcPr>
          <w:p>
            <w:pPr>
              <w:spacing w:line="400" w:lineRule="exact"/>
              <w:jc w:val="center"/>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办公电话/手机</w:t>
            </w:r>
          </w:p>
        </w:tc>
        <w:tc>
          <w:tcPr>
            <w:tcW w:w="3987" w:type="dxa"/>
            <w:gridSpan w:val="4"/>
            <w:tcBorders>
              <w:left w:val="single" w:color="auto" w:sz="4" w:space="0"/>
              <w:bottom w:val="double" w:color="auto" w:sz="4" w:space="0"/>
              <w:right w:val="double" w:color="auto" w:sz="4" w:space="0"/>
            </w:tcBorders>
            <w:vAlign w:val="center"/>
          </w:tcPr>
          <w:p>
            <w:pPr>
              <w:jc w:val="center"/>
              <w:rPr>
                <w:rFonts w:ascii="楷体_GB2312" w:eastAsia="楷体_GB2312"/>
                <w:color w:val="000000" w:themeColor="text1"/>
                <w:sz w:val="24"/>
                <w14:textFill>
                  <w14:solidFill>
                    <w14:schemeClr w14:val="tx1"/>
                  </w14:solidFill>
                </w14:textFill>
              </w:rPr>
            </w:pPr>
            <w:r>
              <w:rPr>
                <w:rFonts w:hint="eastAsia" w:ascii="楷体_GB2312" w:eastAsia="楷体_GB2312"/>
                <w:color w:val="000000" w:themeColor="text1"/>
                <w:sz w:val="24"/>
                <w14:textFill>
                  <w14:solidFill>
                    <w14:schemeClr w14:val="tx1"/>
                  </w14:solidFill>
                </w14:textFill>
              </w:rPr>
              <w:t>7</w:t>
            </w:r>
            <w:r>
              <w:rPr>
                <w:rFonts w:ascii="楷体_GB2312" w:eastAsia="楷体_GB2312"/>
                <w:color w:val="000000" w:themeColor="text1"/>
                <w:sz w:val="24"/>
                <w14:textFill>
                  <w14:solidFill>
                    <w14:schemeClr w14:val="tx1"/>
                  </w14:solidFill>
                </w14:textFill>
              </w:rPr>
              <w:t>74547/13572968849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131" w:type="dxa"/>
            <w:gridSpan w:val="10"/>
            <w:vAlign w:val="center"/>
          </w:tcPr>
          <w:p>
            <w:pPr>
              <w:jc w:val="center"/>
              <w:rPr>
                <w:rFonts w:ascii="宋体" w:hAnsi="宋体"/>
                <w:color w:val="000000" w:themeColor="text1"/>
                <w:sz w:val="24"/>
                <w14:textFill>
                  <w14:solidFill>
                    <w14:schemeClr w14:val="tx1"/>
                  </w14:solidFill>
                </w14:textFill>
              </w:rPr>
            </w:pPr>
            <w:bookmarkStart w:id="0" w:name="_GoBack"/>
            <w:bookmarkEnd w:id="0"/>
            <w:r>
              <w:rPr>
                <w:rFonts w:hint="eastAsia" w:ascii="仿宋_GB2312" w:eastAsia="仿宋_GB2312"/>
                <w:b/>
                <w:color w:val="000000" w:themeColor="text1"/>
                <w:sz w:val="28"/>
                <w:szCs w:val="28"/>
                <w14:textFill>
                  <w14:solidFill>
                    <w14:schemeClr w14:val="tx1"/>
                  </w14:solidFill>
                </w14:textFill>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0131" w:type="dxa"/>
            <w:gridSpan w:val="10"/>
            <w:vAlign w:val="center"/>
          </w:tcPr>
          <w:p>
            <w:pPr>
              <w:tabs>
                <w:tab w:val="left" w:pos="142"/>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sz w:val="24"/>
              </w:rPr>
              <w:t>用于实验动物室日常SPF级实验动物饲养环境保障和开展动物实验必须的设备功能保障，在保障所需实验动物业务正常开展的同时防止动物实验过程中对实验操作人员、外部环境的生物污染。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131" w:type="dxa"/>
            <w:gridSpan w:val="10"/>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序号</w:t>
            </w:r>
          </w:p>
        </w:tc>
        <w:tc>
          <w:tcPr>
            <w:tcW w:w="4956" w:type="dxa"/>
            <w:gridSpan w:val="4"/>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名称</w:t>
            </w:r>
          </w:p>
        </w:tc>
        <w:tc>
          <w:tcPr>
            <w:tcW w:w="2834" w:type="dxa"/>
            <w:gridSpan w:val="4"/>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数量</w:t>
            </w:r>
          </w:p>
        </w:tc>
        <w:tc>
          <w:tcPr>
            <w:tcW w:w="1670"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1</w:t>
            </w:r>
          </w:p>
        </w:tc>
        <w:tc>
          <w:tcPr>
            <w:tcW w:w="4956"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小鼠独立通风饲养笼（126笼位）</w:t>
            </w:r>
          </w:p>
        </w:tc>
        <w:tc>
          <w:tcPr>
            <w:tcW w:w="2834"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3</w:t>
            </w:r>
          </w:p>
        </w:tc>
        <w:tc>
          <w:tcPr>
            <w:tcW w:w="1670" w:type="dxa"/>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2</w:t>
            </w:r>
          </w:p>
        </w:tc>
        <w:tc>
          <w:tcPr>
            <w:tcW w:w="4956"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小鼠独立通风饲养笼（63笼位）</w:t>
            </w:r>
          </w:p>
        </w:tc>
        <w:tc>
          <w:tcPr>
            <w:tcW w:w="2834"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p>
        </w:tc>
        <w:tc>
          <w:tcPr>
            <w:tcW w:w="1670" w:type="dxa"/>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3</w:t>
            </w:r>
          </w:p>
        </w:tc>
        <w:tc>
          <w:tcPr>
            <w:tcW w:w="4956" w:type="dxa"/>
            <w:gridSpan w:val="4"/>
            <w:vAlign w:val="center"/>
          </w:tcPr>
          <w:p>
            <w:pPr>
              <w:widowControl/>
              <w:jc w:val="center"/>
              <w:rPr>
                <w:rFonts w:ascii="仿宋_GB2312"/>
                <w:color w:val="000000" w:themeColor="text1"/>
                <w:sz w:val="24"/>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小鼠独立通风饲养笼（98笼位）</w:t>
            </w:r>
          </w:p>
        </w:tc>
        <w:tc>
          <w:tcPr>
            <w:tcW w:w="2834"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p>
        </w:tc>
        <w:tc>
          <w:tcPr>
            <w:tcW w:w="1670" w:type="dxa"/>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4</w:t>
            </w:r>
          </w:p>
        </w:tc>
        <w:tc>
          <w:tcPr>
            <w:tcW w:w="4956"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超净工作台</w:t>
            </w:r>
          </w:p>
        </w:tc>
        <w:tc>
          <w:tcPr>
            <w:tcW w:w="2834"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2</w:t>
            </w:r>
          </w:p>
        </w:tc>
        <w:tc>
          <w:tcPr>
            <w:tcW w:w="1670" w:type="dxa"/>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5</w:t>
            </w:r>
          </w:p>
        </w:tc>
        <w:tc>
          <w:tcPr>
            <w:tcW w:w="4956"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通信软件系统</w:t>
            </w:r>
          </w:p>
        </w:tc>
        <w:tc>
          <w:tcPr>
            <w:tcW w:w="2834"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p>
        </w:tc>
        <w:tc>
          <w:tcPr>
            <w:tcW w:w="1670" w:type="dxa"/>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6</w:t>
            </w:r>
          </w:p>
        </w:tc>
        <w:tc>
          <w:tcPr>
            <w:tcW w:w="4956"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离心机水平转子</w:t>
            </w:r>
          </w:p>
        </w:tc>
        <w:tc>
          <w:tcPr>
            <w:tcW w:w="2834"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p>
        </w:tc>
        <w:tc>
          <w:tcPr>
            <w:tcW w:w="1670" w:type="dxa"/>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7</w:t>
            </w:r>
          </w:p>
        </w:tc>
        <w:tc>
          <w:tcPr>
            <w:tcW w:w="4956"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离心机电机</w:t>
            </w:r>
          </w:p>
        </w:tc>
        <w:tc>
          <w:tcPr>
            <w:tcW w:w="2834" w:type="dxa"/>
            <w:gridSpan w:val="4"/>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1</w:t>
            </w:r>
          </w:p>
        </w:tc>
        <w:tc>
          <w:tcPr>
            <w:tcW w:w="1670" w:type="dxa"/>
            <w:vAlign w:val="center"/>
          </w:tcPr>
          <w:p>
            <w:pPr>
              <w:widowControl/>
              <w:jc w:val="center"/>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kern w:val="0"/>
                <w:sz w:val="22"/>
                <w:szCs w:val="22"/>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1" w:type="dxa"/>
            <w:gridSpan w:val="10"/>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序号</w:t>
            </w:r>
          </w:p>
        </w:tc>
        <w:tc>
          <w:tcPr>
            <w:tcW w:w="2859" w:type="dxa"/>
            <w:gridSpan w:val="2"/>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指标名称</w:t>
            </w:r>
          </w:p>
        </w:tc>
        <w:tc>
          <w:tcPr>
            <w:tcW w:w="6601" w:type="dxa"/>
            <w:gridSpan w:val="7"/>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Cs w:val="21"/>
              </w:rPr>
              <w:t>1</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宋体" w:hAnsi="宋体"/>
                <w:szCs w:val="21"/>
              </w:rPr>
              <w:t>电源要求</w:t>
            </w:r>
          </w:p>
        </w:tc>
        <w:tc>
          <w:tcPr>
            <w:tcW w:w="6601" w:type="dxa"/>
            <w:gridSpan w:val="7"/>
            <w:vAlign w:val="center"/>
          </w:tcPr>
          <w:p>
            <w:pPr>
              <w:jc w:val="left"/>
              <w:rPr>
                <w:rFonts w:ascii="宋体" w:hAnsi="宋体" w:cs="宋体"/>
                <w:bCs/>
                <w:color w:val="000000" w:themeColor="text1"/>
                <w:sz w:val="24"/>
                <w14:textFill>
                  <w14:solidFill>
                    <w14:schemeClr w14:val="tx1"/>
                  </w14:solidFill>
                </w14:textFill>
              </w:rPr>
            </w:pPr>
            <w:r>
              <w:rPr>
                <w:rFonts w:hint="eastAsia" w:ascii="宋体" w:hAnsi="宋体"/>
                <w:szCs w:val="21"/>
              </w:rPr>
              <w:t>220V/50Hz，功率≤350W，主机外罩材质采用防腐蚀材料；主机和笼架独立结构通过减震部件连接，主机连接笼架后的有效宽≤330mm。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jc w:val="center"/>
        </w:trPr>
        <w:tc>
          <w:tcPr>
            <w:tcW w:w="671" w:type="dxa"/>
            <w:vAlign w:val="center"/>
          </w:tcPr>
          <w:p>
            <w:pPr>
              <w:jc w:val="center"/>
              <w:rPr>
                <w:rFonts w:ascii="宋体" w:hAnsi="宋体"/>
                <w:szCs w:val="21"/>
              </w:rPr>
            </w:pPr>
            <w:r>
              <w:rPr>
                <w:rFonts w:hint="eastAsia" w:ascii="宋体" w:hAnsi="宋体"/>
                <w:szCs w:val="21"/>
              </w:rPr>
              <w:t>2</w:t>
            </w:r>
          </w:p>
        </w:tc>
        <w:tc>
          <w:tcPr>
            <w:tcW w:w="2859" w:type="dxa"/>
            <w:gridSpan w:val="2"/>
            <w:vAlign w:val="center"/>
          </w:tcPr>
          <w:p>
            <w:pPr>
              <w:jc w:val="center"/>
              <w:rPr>
                <w:rFonts w:ascii="宋体" w:hAnsi="宋体"/>
                <w:szCs w:val="21"/>
              </w:rPr>
            </w:pPr>
            <w:r>
              <w:rPr>
                <w:rFonts w:hint="eastAsia" w:ascii="宋体" w:hAnsi="宋体"/>
                <w:szCs w:val="21"/>
              </w:rPr>
              <w:t>★风机要求</w:t>
            </w:r>
          </w:p>
        </w:tc>
        <w:tc>
          <w:tcPr>
            <w:tcW w:w="6601" w:type="dxa"/>
            <w:gridSpan w:val="7"/>
            <w:vAlign w:val="center"/>
          </w:tcPr>
          <w:p>
            <w:pPr>
              <w:jc w:val="left"/>
              <w:rPr>
                <w:rFonts w:ascii="宋体" w:hAnsi="宋体"/>
                <w:szCs w:val="21"/>
              </w:rPr>
            </w:pPr>
            <w:r>
              <w:rPr>
                <w:rFonts w:hint="eastAsia" w:ascii="宋体" w:hAnsi="宋体"/>
                <w:szCs w:val="21"/>
              </w:rPr>
              <w:t>双风机结构（2个进风机，2个排风机）采用低噪音离心风机。（提供实物照片证明）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exact"/>
          <w:jc w:val="center"/>
        </w:trPr>
        <w:tc>
          <w:tcPr>
            <w:tcW w:w="671" w:type="dxa"/>
            <w:vAlign w:val="center"/>
          </w:tcPr>
          <w:p>
            <w:pPr>
              <w:jc w:val="center"/>
              <w:rPr>
                <w:rFonts w:ascii="宋体" w:hAnsi="宋体"/>
                <w:szCs w:val="21"/>
              </w:rPr>
            </w:pPr>
            <w:r>
              <w:rPr>
                <w:rFonts w:hint="eastAsia" w:ascii="宋体" w:hAnsi="宋体"/>
                <w:szCs w:val="21"/>
              </w:rPr>
              <w:t>3</w:t>
            </w:r>
          </w:p>
        </w:tc>
        <w:tc>
          <w:tcPr>
            <w:tcW w:w="2859" w:type="dxa"/>
            <w:gridSpan w:val="2"/>
            <w:vAlign w:val="center"/>
          </w:tcPr>
          <w:p>
            <w:pPr>
              <w:jc w:val="center"/>
              <w:rPr>
                <w:rFonts w:ascii="宋体" w:hAnsi="宋体"/>
                <w:szCs w:val="21"/>
              </w:rPr>
            </w:pPr>
            <w:r>
              <w:rPr>
                <w:rFonts w:hint="eastAsia" w:ascii="宋体" w:hAnsi="宋体"/>
                <w:szCs w:val="21"/>
              </w:rPr>
              <w:t>控制系统要求</w:t>
            </w:r>
          </w:p>
        </w:tc>
        <w:tc>
          <w:tcPr>
            <w:tcW w:w="6601" w:type="dxa"/>
            <w:gridSpan w:val="7"/>
            <w:vAlign w:val="center"/>
          </w:tcPr>
          <w:p>
            <w:pPr>
              <w:jc w:val="left"/>
              <w:rPr>
                <w:rFonts w:ascii="宋体" w:hAnsi="宋体"/>
                <w:szCs w:val="21"/>
              </w:rPr>
            </w:pPr>
            <w:r>
              <w:rPr>
                <w:rFonts w:hint="eastAsia" w:ascii="宋体" w:hAnsi="宋体"/>
                <w:szCs w:val="21"/>
              </w:rPr>
              <w:t>采用国际知名品牌可编程逻辑控制器（PLC）；非单片机，支持工业以太网，可通过Internet远程维护，支持TCP/IP等众多网络协议。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exact"/>
          <w:jc w:val="center"/>
        </w:trPr>
        <w:tc>
          <w:tcPr>
            <w:tcW w:w="671" w:type="dxa"/>
            <w:vAlign w:val="center"/>
          </w:tcPr>
          <w:p>
            <w:pPr>
              <w:jc w:val="center"/>
              <w:rPr>
                <w:rFonts w:ascii="宋体" w:hAnsi="宋体"/>
                <w:szCs w:val="21"/>
              </w:rPr>
            </w:pPr>
            <w:r>
              <w:rPr>
                <w:rFonts w:hint="eastAsia" w:ascii="宋体" w:hAnsi="宋体"/>
                <w:szCs w:val="21"/>
              </w:rPr>
              <w:t>4</w:t>
            </w:r>
          </w:p>
        </w:tc>
        <w:tc>
          <w:tcPr>
            <w:tcW w:w="2859" w:type="dxa"/>
            <w:gridSpan w:val="2"/>
            <w:vAlign w:val="center"/>
          </w:tcPr>
          <w:p>
            <w:pPr>
              <w:jc w:val="center"/>
              <w:rPr>
                <w:rFonts w:ascii="宋体" w:hAnsi="宋体"/>
                <w:szCs w:val="21"/>
              </w:rPr>
            </w:pPr>
            <w:r>
              <w:rPr>
                <w:rFonts w:hint="eastAsia" w:ascii="宋体" w:hAnsi="宋体"/>
                <w:szCs w:val="21"/>
              </w:rPr>
              <w:t>操作界面要求</w:t>
            </w:r>
          </w:p>
        </w:tc>
        <w:tc>
          <w:tcPr>
            <w:tcW w:w="6601" w:type="dxa"/>
            <w:gridSpan w:val="7"/>
            <w:vAlign w:val="center"/>
          </w:tcPr>
          <w:p>
            <w:pPr>
              <w:jc w:val="left"/>
              <w:rPr>
                <w:rFonts w:ascii="宋体" w:hAnsi="宋体"/>
                <w:szCs w:val="21"/>
              </w:rPr>
            </w:pPr>
            <w:r>
              <w:rPr>
                <w:rFonts w:hint="eastAsia" w:ascii="宋体" w:hAnsi="宋体"/>
                <w:szCs w:val="21"/>
              </w:rPr>
              <w:t>彩色触摸屏，屏幕尺寸≥7寸；分辨率≥800 × 480。（提供实物照片证明）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exact"/>
          <w:jc w:val="center"/>
        </w:trPr>
        <w:tc>
          <w:tcPr>
            <w:tcW w:w="671" w:type="dxa"/>
            <w:vAlign w:val="center"/>
          </w:tcPr>
          <w:p>
            <w:pPr>
              <w:jc w:val="center"/>
              <w:rPr>
                <w:rFonts w:ascii="宋体" w:hAnsi="宋体"/>
                <w:szCs w:val="21"/>
              </w:rPr>
            </w:pPr>
            <w:r>
              <w:rPr>
                <w:rFonts w:hint="eastAsia" w:ascii="宋体" w:hAnsi="宋体"/>
                <w:szCs w:val="21"/>
              </w:rPr>
              <w:t>5</w:t>
            </w:r>
          </w:p>
        </w:tc>
        <w:tc>
          <w:tcPr>
            <w:tcW w:w="2859" w:type="dxa"/>
            <w:gridSpan w:val="2"/>
            <w:vAlign w:val="center"/>
          </w:tcPr>
          <w:p>
            <w:pPr>
              <w:jc w:val="center"/>
              <w:rPr>
                <w:rFonts w:ascii="宋体" w:hAnsi="宋体"/>
                <w:szCs w:val="21"/>
              </w:rPr>
            </w:pPr>
            <w:r>
              <w:rPr>
                <w:rFonts w:hint="eastAsia" w:ascii="宋体" w:hAnsi="宋体"/>
                <w:szCs w:val="21"/>
              </w:rPr>
              <w:t>★风速传感器要求</w:t>
            </w:r>
          </w:p>
        </w:tc>
        <w:tc>
          <w:tcPr>
            <w:tcW w:w="6601" w:type="dxa"/>
            <w:gridSpan w:val="7"/>
            <w:vAlign w:val="center"/>
          </w:tcPr>
          <w:p>
            <w:pPr>
              <w:jc w:val="left"/>
              <w:rPr>
                <w:rFonts w:ascii="宋体" w:hAnsi="宋体"/>
                <w:szCs w:val="21"/>
              </w:rPr>
            </w:pPr>
            <w:r>
              <w:rPr>
                <w:rFonts w:hint="eastAsia" w:ascii="宋体" w:hAnsi="宋体"/>
                <w:szCs w:val="21"/>
              </w:rPr>
              <w:t>采用国际知名品牌风速传感器具备在线检测笼盒换气次数的功能，量程≥8m/s,测量误差≤±4%，响应时间≤400ms，触摸屏显示为实测值。（提供风速传感器实物照片）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exact"/>
          <w:jc w:val="center"/>
        </w:trPr>
        <w:tc>
          <w:tcPr>
            <w:tcW w:w="671" w:type="dxa"/>
            <w:vAlign w:val="center"/>
          </w:tcPr>
          <w:p>
            <w:pPr>
              <w:jc w:val="center"/>
              <w:rPr>
                <w:rFonts w:ascii="宋体" w:hAnsi="宋体"/>
                <w:szCs w:val="21"/>
              </w:rPr>
            </w:pPr>
            <w:r>
              <w:rPr>
                <w:rFonts w:hint="eastAsia" w:ascii="宋体" w:hAnsi="宋体"/>
                <w:szCs w:val="21"/>
              </w:rPr>
              <w:t>6</w:t>
            </w:r>
          </w:p>
        </w:tc>
        <w:tc>
          <w:tcPr>
            <w:tcW w:w="2859" w:type="dxa"/>
            <w:gridSpan w:val="2"/>
            <w:vAlign w:val="center"/>
          </w:tcPr>
          <w:p>
            <w:pPr>
              <w:jc w:val="center"/>
              <w:rPr>
                <w:rFonts w:ascii="宋体" w:hAnsi="宋体"/>
                <w:szCs w:val="21"/>
              </w:rPr>
            </w:pPr>
            <w:r>
              <w:rPr>
                <w:rFonts w:hint="eastAsia" w:ascii="宋体" w:hAnsi="宋体"/>
                <w:szCs w:val="21"/>
              </w:rPr>
              <w:t>信息显示要求</w:t>
            </w:r>
          </w:p>
        </w:tc>
        <w:tc>
          <w:tcPr>
            <w:tcW w:w="6601" w:type="dxa"/>
            <w:gridSpan w:val="7"/>
            <w:vAlign w:val="center"/>
          </w:tcPr>
          <w:p>
            <w:pPr>
              <w:jc w:val="left"/>
              <w:rPr>
                <w:rFonts w:ascii="宋体" w:hAnsi="宋体"/>
                <w:szCs w:val="21"/>
              </w:rPr>
            </w:pPr>
            <w:r>
              <w:rPr>
                <w:rFonts w:hint="eastAsia" w:ascii="宋体" w:hAnsi="宋体"/>
                <w:szCs w:val="21"/>
              </w:rPr>
              <w:t>操作界面实时显示笼盒内的压力、换气次数等参数可根据需要自行设定，并能实时显示笼盒压差、换气次数、温湿度、过滤器使用时间等信息。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671" w:type="dxa"/>
            <w:vAlign w:val="center"/>
          </w:tcPr>
          <w:p>
            <w:pPr>
              <w:jc w:val="center"/>
              <w:rPr>
                <w:rFonts w:ascii="宋体" w:hAnsi="宋体"/>
                <w:szCs w:val="21"/>
              </w:rPr>
            </w:pPr>
            <w:r>
              <w:rPr>
                <w:rFonts w:hint="eastAsia" w:ascii="宋体" w:hAnsi="宋体"/>
                <w:szCs w:val="21"/>
              </w:rPr>
              <w:t>7</w:t>
            </w:r>
          </w:p>
        </w:tc>
        <w:tc>
          <w:tcPr>
            <w:tcW w:w="2859" w:type="dxa"/>
            <w:gridSpan w:val="2"/>
            <w:vAlign w:val="center"/>
          </w:tcPr>
          <w:p>
            <w:pPr>
              <w:jc w:val="center"/>
              <w:rPr>
                <w:rFonts w:ascii="宋体" w:hAnsi="宋体"/>
                <w:szCs w:val="21"/>
              </w:rPr>
            </w:pPr>
            <w:r>
              <w:rPr>
                <w:rFonts w:hint="eastAsia" w:ascii="宋体" w:hAnsi="宋体"/>
                <w:szCs w:val="21"/>
              </w:rPr>
              <w:t>笼盒内空气洁净度要求</w:t>
            </w:r>
          </w:p>
        </w:tc>
        <w:tc>
          <w:tcPr>
            <w:tcW w:w="6601" w:type="dxa"/>
            <w:gridSpan w:val="7"/>
            <w:vAlign w:val="center"/>
          </w:tcPr>
          <w:p>
            <w:pPr>
              <w:jc w:val="left"/>
              <w:rPr>
                <w:rFonts w:ascii="宋体" w:hAnsi="宋体"/>
                <w:szCs w:val="21"/>
              </w:rPr>
            </w:pPr>
            <w:r>
              <w:rPr>
                <w:rFonts w:hint="eastAsia" w:ascii="宋体" w:hAnsi="宋体"/>
                <w:szCs w:val="21"/>
              </w:rPr>
              <w:t>进风箱、排风箱处至少提供初、高效两级过滤，高效过滤效率≥99.99%，笼盒内空气洁净度不低于ISO5级。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71" w:type="dxa"/>
            <w:vAlign w:val="center"/>
          </w:tcPr>
          <w:p>
            <w:pPr>
              <w:jc w:val="center"/>
              <w:rPr>
                <w:rFonts w:ascii="宋体" w:hAnsi="宋体"/>
                <w:szCs w:val="21"/>
              </w:rPr>
            </w:pPr>
            <w:r>
              <w:rPr>
                <w:rFonts w:hint="eastAsia" w:ascii="宋体" w:hAnsi="宋体"/>
                <w:szCs w:val="21"/>
              </w:rPr>
              <w:t>8</w:t>
            </w:r>
          </w:p>
        </w:tc>
        <w:tc>
          <w:tcPr>
            <w:tcW w:w="2859" w:type="dxa"/>
            <w:gridSpan w:val="2"/>
            <w:vAlign w:val="center"/>
          </w:tcPr>
          <w:p>
            <w:pPr>
              <w:jc w:val="center"/>
              <w:rPr>
                <w:rFonts w:ascii="宋体" w:hAnsi="宋体"/>
                <w:szCs w:val="21"/>
              </w:rPr>
            </w:pPr>
            <w:r>
              <w:rPr>
                <w:rFonts w:hint="eastAsia" w:ascii="宋体" w:hAnsi="宋体"/>
                <w:szCs w:val="21"/>
              </w:rPr>
              <w:t>软件系统</w:t>
            </w:r>
          </w:p>
        </w:tc>
        <w:tc>
          <w:tcPr>
            <w:tcW w:w="6601" w:type="dxa"/>
            <w:gridSpan w:val="7"/>
            <w:vAlign w:val="center"/>
          </w:tcPr>
          <w:p>
            <w:pPr>
              <w:jc w:val="left"/>
              <w:rPr>
                <w:rFonts w:ascii="宋体" w:hAnsi="宋体"/>
                <w:szCs w:val="21"/>
              </w:rPr>
            </w:pPr>
            <w:r>
              <w:rPr>
                <w:rFonts w:hint="eastAsia" w:ascii="宋体" w:hAnsi="宋体"/>
                <w:szCs w:val="21"/>
              </w:rPr>
              <w:t>主机带监控系统模块，可在CP上实时对入网主机负载的笼内压差、换气次数、报警等信息进行实时监测。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exact"/>
          <w:jc w:val="center"/>
        </w:trPr>
        <w:tc>
          <w:tcPr>
            <w:tcW w:w="671" w:type="dxa"/>
            <w:vAlign w:val="center"/>
          </w:tcPr>
          <w:p>
            <w:pPr>
              <w:jc w:val="center"/>
              <w:rPr>
                <w:rFonts w:ascii="宋体" w:hAnsi="宋体"/>
                <w:szCs w:val="21"/>
              </w:rPr>
            </w:pPr>
            <w:r>
              <w:rPr>
                <w:rFonts w:hint="eastAsia" w:ascii="宋体" w:hAnsi="宋体"/>
                <w:szCs w:val="21"/>
              </w:rPr>
              <w:t>9</w:t>
            </w:r>
          </w:p>
        </w:tc>
        <w:tc>
          <w:tcPr>
            <w:tcW w:w="2859" w:type="dxa"/>
            <w:gridSpan w:val="2"/>
            <w:vAlign w:val="center"/>
          </w:tcPr>
          <w:p>
            <w:pPr>
              <w:jc w:val="center"/>
              <w:rPr>
                <w:rFonts w:ascii="宋体" w:hAnsi="宋体"/>
                <w:szCs w:val="21"/>
              </w:rPr>
            </w:pPr>
            <w:r>
              <w:rPr>
                <w:rFonts w:hint="eastAsia" w:ascii="宋体" w:hAnsi="宋体"/>
                <w:szCs w:val="21"/>
              </w:rPr>
              <w:t>★短信报警</w:t>
            </w:r>
          </w:p>
        </w:tc>
        <w:tc>
          <w:tcPr>
            <w:tcW w:w="6601" w:type="dxa"/>
            <w:gridSpan w:val="7"/>
            <w:vAlign w:val="center"/>
          </w:tcPr>
          <w:p>
            <w:pPr>
              <w:jc w:val="left"/>
              <w:rPr>
                <w:rFonts w:ascii="宋体" w:hAnsi="宋体"/>
                <w:szCs w:val="21"/>
              </w:rPr>
            </w:pPr>
            <w:r>
              <w:rPr>
                <w:rFonts w:hint="eastAsia" w:ascii="宋体" w:hAnsi="宋体"/>
                <w:szCs w:val="21"/>
              </w:rPr>
              <w:t>具有短信报警功能，软件通过调用第三方短信平台HTTP接口，实现短信发送，发送的短信内容为：房间名＋设备编号＋设备名＋报警详细内容（温度，湿度，压差，换气次数等信息），可根据需要开放相应报警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exact"/>
          <w:jc w:val="center"/>
        </w:trPr>
        <w:tc>
          <w:tcPr>
            <w:tcW w:w="671" w:type="dxa"/>
            <w:vAlign w:val="center"/>
          </w:tcPr>
          <w:p>
            <w:pPr>
              <w:jc w:val="center"/>
              <w:rPr>
                <w:rFonts w:ascii="宋体" w:hAnsi="宋体"/>
                <w:szCs w:val="21"/>
              </w:rPr>
            </w:pPr>
            <w:r>
              <w:rPr>
                <w:rFonts w:hint="eastAsia" w:ascii="宋体" w:hAnsi="宋体"/>
                <w:szCs w:val="21"/>
              </w:rPr>
              <w:t>10</w:t>
            </w:r>
          </w:p>
        </w:tc>
        <w:tc>
          <w:tcPr>
            <w:tcW w:w="2859" w:type="dxa"/>
            <w:gridSpan w:val="2"/>
            <w:vAlign w:val="center"/>
          </w:tcPr>
          <w:p>
            <w:pPr>
              <w:jc w:val="center"/>
              <w:rPr>
                <w:rFonts w:ascii="宋体" w:hAnsi="宋体"/>
                <w:szCs w:val="21"/>
              </w:rPr>
            </w:pPr>
            <w:r>
              <w:rPr>
                <w:rFonts w:hint="eastAsia" w:ascii="宋体" w:hAnsi="宋体"/>
                <w:szCs w:val="21"/>
              </w:rPr>
              <w:t>★运行模式要求</w:t>
            </w:r>
          </w:p>
        </w:tc>
        <w:tc>
          <w:tcPr>
            <w:tcW w:w="6601" w:type="dxa"/>
            <w:gridSpan w:val="7"/>
            <w:vAlign w:val="center"/>
          </w:tcPr>
          <w:p>
            <w:pPr>
              <w:jc w:val="left"/>
              <w:rPr>
                <w:rFonts w:ascii="宋体" w:hAnsi="宋体"/>
                <w:szCs w:val="21"/>
              </w:rPr>
            </w:pPr>
            <w:r>
              <w:rPr>
                <w:rFonts w:hint="eastAsia" w:ascii="宋体" w:hAnsi="宋体"/>
                <w:szCs w:val="21"/>
              </w:rPr>
              <w:t>系统可根据昼夜大环境温度、湿度、光线的变化自动调整风机、显示器的运行状态，达到照顾动物福利的同时节能减排。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jc w:val="center"/>
        </w:trPr>
        <w:tc>
          <w:tcPr>
            <w:tcW w:w="671" w:type="dxa"/>
            <w:vAlign w:val="center"/>
          </w:tcPr>
          <w:p>
            <w:pPr>
              <w:jc w:val="center"/>
              <w:rPr>
                <w:rFonts w:ascii="宋体" w:hAnsi="宋体"/>
                <w:szCs w:val="21"/>
              </w:rPr>
            </w:pPr>
            <w:r>
              <w:rPr>
                <w:rFonts w:hint="eastAsia" w:ascii="宋体" w:hAnsi="宋体"/>
                <w:szCs w:val="21"/>
              </w:rPr>
              <w:t>11</w:t>
            </w:r>
          </w:p>
        </w:tc>
        <w:tc>
          <w:tcPr>
            <w:tcW w:w="2859" w:type="dxa"/>
            <w:gridSpan w:val="2"/>
            <w:vAlign w:val="center"/>
          </w:tcPr>
          <w:p>
            <w:pPr>
              <w:jc w:val="center"/>
              <w:rPr>
                <w:rFonts w:ascii="宋体" w:hAnsi="宋体"/>
                <w:szCs w:val="21"/>
              </w:rPr>
            </w:pPr>
            <w:r>
              <w:rPr>
                <w:rFonts w:hint="eastAsia" w:ascii="宋体" w:hAnsi="宋体"/>
                <w:szCs w:val="21"/>
              </w:rPr>
              <w:t>★外部供电丢失保护要求</w:t>
            </w:r>
          </w:p>
        </w:tc>
        <w:tc>
          <w:tcPr>
            <w:tcW w:w="6601" w:type="dxa"/>
            <w:gridSpan w:val="7"/>
            <w:vAlign w:val="center"/>
          </w:tcPr>
          <w:p>
            <w:pPr>
              <w:jc w:val="left"/>
              <w:rPr>
                <w:rFonts w:ascii="宋体" w:hAnsi="宋体"/>
                <w:szCs w:val="21"/>
              </w:rPr>
            </w:pPr>
            <w:r>
              <w:rPr>
                <w:rFonts w:hint="eastAsia" w:ascii="宋体" w:hAnsi="宋体"/>
                <w:szCs w:val="21"/>
              </w:rPr>
              <w:t>内置式不间断电源（UPS），外部供电中断后风机仍可连续工作≥6小时。（提供照片证明）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671" w:type="dxa"/>
            <w:vAlign w:val="center"/>
          </w:tcPr>
          <w:p>
            <w:pPr>
              <w:jc w:val="center"/>
              <w:rPr>
                <w:rFonts w:ascii="宋体" w:hAnsi="宋体"/>
                <w:szCs w:val="21"/>
              </w:rPr>
            </w:pPr>
            <w:r>
              <w:rPr>
                <w:rFonts w:hint="eastAsia" w:ascii="宋体" w:hAnsi="宋体"/>
                <w:szCs w:val="21"/>
              </w:rPr>
              <w:t>12</w:t>
            </w:r>
          </w:p>
        </w:tc>
        <w:tc>
          <w:tcPr>
            <w:tcW w:w="2859" w:type="dxa"/>
            <w:gridSpan w:val="2"/>
            <w:vAlign w:val="center"/>
          </w:tcPr>
          <w:p>
            <w:pPr>
              <w:jc w:val="center"/>
              <w:rPr>
                <w:rFonts w:ascii="宋体" w:hAnsi="宋体"/>
                <w:szCs w:val="21"/>
              </w:rPr>
            </w:pPr>
            <w:r>
              <w:rPr>
                <w:rFonts w:hint="eastAsia" w:ascii="宋体" w:hAnsi="宋体"/>
                <w:szCs w:val="21"/>
              </w:rPr>
              <w:t>笼架容量要求</w:t>
            </w:r>
          </w:p>
        </w:tc>
        <w:tc>
          <w:tcPr>
            <w:tcW w:w="6601" w:type="dxa"/>
            <w:gridSpan w:val="7"/>
            <w:vAlign w:val="center"/>
          </w:tcPr>
          <w:p>
            <w:pPr>
              <w:jc w:val="left"/>
              <w:rPr>
                <w:rFonts w:ascii="宋体" w:hAnsi="宋体"/>
                <w:szCs w:val="21"/>
              </w:rPr>
            </w:pPr>
            <w:r>
              <w:rPr>
                <w:rFonts w:hint="eastAsia" w:ascii="宋体" w:hAnsi="宋体"/>
                <w:szCs w:val="21"/>
              </w:rPr>
              <w:t>单个笼架笼位≥63笼，单个笼架笼位≥49笼，总笼不少于537个。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671" w:type="dxa"/>
            <w:vAlign w:val="center"/>
          </w:tcPr>
          <w:p>
            <w:pPr>
              <w:jc w:val="center"/>
              <w:rPr>
                <w:rFonts w:ascii="宋体" w:hAnsi="宋体"/>
                <w:szCs w:val="21"/>
              </w:rPr>
            </w:pPr>
            <w:r>
              <w:rPr>
                <w:rFonts w:hint="eastAsia" w:ascii="宋体" w:hAnsi="宋体"/>
                <w:szCs w:val="21"/>
              </w:rPr>
              <w:t>13</w:t>
            </w:r>
          </w:p>
        </w:tc>
        <w:tc>
          <w:tcPr>
            <w:tcW w:w="2859" w:type="dxa"/>
            <w:gridSpan w:val="2"/>
            <w:vAlign w:val="center"/>
          </w:tcPr>
          <w:p>
            <w:pPr>
              <w:jc w:val="center"/>
              <w:rPr>
                <w:rFonts w:ascii="宋体" w:hAnsi="宋体"/>
                <w:szCs w:val="21"/>
              </w:rPr>
            </w:pPr>
            <w:r>
              <w:rPr>
                <w:rFonts w:hint="eastAsia" w:ascii="宋体" w:hAnsi="宋体"/>
                <w:szCs w:val="21"/>
              </w:rPr>
              <w:t>＃笼盒结构要求</w:t>
            </w:r>
          </w:p>
        </w:tc>
        <w:tc>
          <w:tcPr>
            <w:tcW w:w="6601" w:type="dxa"/>
            <w:gridSpan w:val="7"/>
            <w:vAlign w:val="center"/>
          </w:tcPr>
          <w:p>
            <w:pPr>
              <w:jc w:val="left"/>
              <w:rPr>
                <w:rFonts w:ascii="宋体" w:hAnsi="宋体"/>
                <w:szCs w:val="21"/>
              </w:rPr>
            </w:pPr>
            <w:r>
              <w:rPr>
                <w:rFonts w:hint="eastAsia" w:ascii="宋体" w:hAnsi="宋体"/>
                <w:szCs w:val="21"/>
              </w:rPr>
              <w:t xml:space="preserve">笼盒带标牌插槽及饮水瓶，盒体高度≥13cm，符合《GB14925实验动物环境及设施》相关要求。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671" w:type="dxa"/>
            <w:vAlign w:val="center"/>
          </w:tcPr>
          <w:p>
            <w:pPr>
              <w:jc w:val="center"/>
              <w:rPr>
                <w:rFonts w:ascii="宋体" w:hAnsi="宋体"/>
                <w:szCs w:val="21"/>
              </w:rPr>
            </w:pPr>
            <w:r>
              <w:rPr>
                <w:rFonts w:hint="eastAsia" w:ascii="宋体" w:hAnsi="宋体"/>
                <w:szCs w:val="21"/>
              </w:rPr>
              <w:t>14</w:t>
            </w:r>
          </w:p>
        </w:tc>
        <w:tc>
          <w:tcPr>
            <w:tcW w:w="2859" w:type="dxa"/>
            <w:gridSpan w:val="2"/>
            <w:vAlign w:val="center"/>
          </w:tcPr>
          <w:p>
            <w:pPr>
              <w:jc w:val="center"/>
              <w:rPr>
                <w:rFonts w:ascii="宋体" w:hAnsi="宋体"/>
                <w:szCs w:val="21"/>
              </w:rPr>
            </w:pPr>
            <w:r>
              <w:rPr>
                <w:rFonts w:hint="eastAsia" w:ascii="宋体" w:hAnsi="宋体"/>
                <w:szCs w:val="21"/>
              </w:rPr>
              <w:t>笼盒材质要求</w:t>
            </w:r>
          </w:p>
        </w:tc>
        <w:tc>
          <w:tcPr>
            <w:tcW w:w="6601" w:type="dxa"/>
            <w:gridSpan w:val="7"/>
            <w:vAlign w:val="center"/>
          </w:tcPr>
          <w:p>
            <w:pPr>
              <w:jc w:val="left"/>
              <w:rPr>
                <w:rFonts w:ascii="宋体" w:hAnsi="宋体"/>
                <w:szCs w:val="21"/>
              </w:rPr>
            </w:pPr>
            <w:r>
              <w:rPr>
                <w:rFonts w:hint="eastAsia" w:ascii="宋体" w:hAnsi="宋体"/>
                <w:szCs w:val="21"/>
              </w:rPr>
              <w:t>笼盒采用聚砜（PSU）全新材料，严禁使用回收料，耐高压灭菌温度≥134℃，保证灭菌200次以上不变形。（提供相应的材质证明）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exact"/>
          <w:jc w:val="center"/>
        </w:trPr>
        <w:tc>
          <w:tcPr>
            <w:tcW w:w="671" w:type="dxa"/>
            <w:vAlign w:val="center"/>
          </w:tcPr>
          <w:p>
            <w:pPr>
              <w:jc w:val="center"/>
              <w:rPr>
                <w:rFonts w:ascii="宋体" w:hAnsi="宋体"/>
                <w:szCs w:val="21"/>
              </w:rPr>
            </w:pPr>
            <w:r>
              <w:rPr>
                <w:rFonts w:hint="eastAsia" w:ascii="宋体" w:hAnsi="宋体"/>
                <w:szCs w:val="21"/>
              </w:rPr>
              <w:t>15</w:t>
            </w:r>
          </w:p>
        </w:tc>
        <w:tc>
          <w:tcPr>
            <w:tcW w:w="2859" w:type="dxa"/>
            <w:gridSpan w:val="2"/>
            <w:vAlign w:val="center"/>
          </w:tcPr>
          <w:p>
            <w:pPr>
              <w:jc w:val="center"/>
              <w:rPr>
                <w:rFonts w:ascii="宋体" w:hAnsi="宋体"/>
                <w:szCs w:val="21"/>
              </w:rPr>
            </w:pPr>
            <w:r>
              <w:rPr>
                <w:rFonts w:hint="eastAsia" w:ascii="宋体" w:hAnsi="宋体"/>
                <w:szCs w:val="21"/>
              </w:rPr>
              <w:t>★生命窗结构要求</w:t>
            </w:r>
          </w:p>
        </w:tc>
        <w:tc>
          <w:tcPr>
            <w:tcW w:w="6601" w:type="dxa"/>
            <w:gridSpan w:val="7"/>
            <w:vAlign w:val="center"/>
          </w:tcPr>
          <w:p>
            <w:pPr>
              <w:jc w:val="left"/>
              <w:rPr>
                <w:rFonts w:ascii="宋体" w:hAnsi="宋体"/>
                <w:szCs w:val="21"/>
              </w:rPr>
            </w:pPr>
            <w:r>
              <w:rPr>
                <w:rFonts w:hint="eastAsia" w:ascii="宋体" w:hAnsi="宋体"/>
                <w:szCs w:val="21"/>
              </w:rPr>
              <w:t>笼盒顶部设有带密封胶条的压紧式生命窗与外界直接相连通，面积≥130cm²，覆盖0.2µm高效过滤膜，过滤膜可直接水洗、高温高压灭菌。（提供产品实物照片证明）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jc w:val="center"/>
        </w:trPr>
        <w:tc>
          <w:tcPr>
            <w:tcW w:w="671" w:type="dxa"/>
            <w:vAlign w:val="center"/>
          </w:tcPr>
          <w:p>
            <w:pPr>
              <w:jc w:val="center"/>
              <w:rPr>
                <w:rFonts w:ascii="宋体" w:hAnsi="宋体"/>
                <w:szCs w:val="21"/>
              </w:rPr>
            </w:pPr>
            <w:r>
              <w:rPr>
                <w:rFonts w:hint="eastAsia" w:ascii="宋体" w:hAnsi="宋体"/>
                <w:szCs w:val="21"/>
              </w:rPr>
              <w:t>16</w:t>
            </w:r>
          </w:p>
        </w:tc>
        <w:tc>
          <w:tcPr>
            <w:tcW w:w="2859" w:type="dxa"/>
            <w:gridSpan w:val="2"/>
            <w:vAlign w:val="center"/>
          </w:tcPr>
          <w:p>
            <w:pPr>
              <w:jc w:val="center"/>
              <w:rPr>
                <w:rFonts w:ascii="宋体" w:hAnsi="宋体"/>
                <w:szCs w:val="21"/>
              </w:rPr>
            </w:pPr>
            <w:r>
              <w:rPr>
                <w:rFonts w:hint="eastAsia" w:ascii="宋体" w:hAnsi="宋体"/>
                <w:szCs w:val="21"/>
              </w:rPr>
              <w:t>★盒盖与盒体密封件要求</w:t>
            </w:r>
          </w:p>
        </w:tc>
        <w:tc>
          <w:tcPr>
            <w:tcW w:w="6601" w:type="dxa"/>
            <w:gridSpan w:val="7"/>
            <w:vAlign w:val="center"/>
          </w:tcPr>
          <w:p>
            <w:pPr>
              <w:jc w:val="left"/>
              <w:rPr>
                <w:rFonts w:ascii="宋体" w:hAnsi="宋体"/>
                <w:szCs w:val="21"/>
              </w:rPr>
            </w:pPr>
            <w:r>
              <w:rPr>
                <w:rFonts w:hint="eastAsia" w:ascii="宋体" w:hAnsi="宋体"/>
                <w:szCs w:val="21"/>
              </w:rPr>
              <w:t>盒盖与盒体通过搭扣连接，扣合后可实现机械密封。搭扣主要结构材质使用304不锈钢或更优材质，不易脱落，故障率低。（提供产品实物照片证明）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exact"/>
          <w:jc w:val="center"/>
        </w:trPr>
        <w:tc>
          <w:tcPr>
            <w:tcW w:w="671" w:type="dxa"/>
            <w:vAlign w:val="center"/>
          </w:tcPr>
          <w:p>
            <w:pPr>
              <w:jc w:val="center"/>
              <w:rPr>
                <w:rFonts w:ascii="宋体" w:hAnsi="宋体"/>
                <w:szCs w:val="21"/>
              </w:rPr>
            </w:pPr>
            <w:r>
              <w:rPr>
                <w:rFonts w:hint="eastAsia" w:ascii="宋体" w:hAnsi="宋体"/>
                <w:szCs w:val="21"/>
              </w:rPr>
              <w:t>17</w:t>
            </w:r>
          </w:p>
        </w:tc>
        <w:tc>
          <w:tcPr>
            <w:tcW w:w="2859" w:type="dxa"/>
            <w:gridSpan w:val="2"/>
            <w:vAlign w:val="center"/>
          </w:tcPr>
          <w:p>
            <w:pPr>
              <w:jc w:val="center"/>
              <w:rPr>
                <w:rFonts w:ascii="宋体" w:hAnsi="宋体"/>
                <w:szCs w:val="21"/>
              </w:rPr>
            </w:pPr>
            <w:r>
              <w:rPr>
                <w:rFonts w:hint="eastAsia" w:ascii="宋体" w:hAnsi="宋体"/>
                <w:szCs w:val="21"/>
              </w:rPr>
              <w:t>笼盒自动密封要求</w:t>
            </w:r>
          </w:p>
        </w:tc>
        <w:tc>
          <w:tcPr>
            <w:tcW w:w="6601" w:type="dxa"/>
            <w:gridSpan w:val="7"/>
            <w:vAlign w:val="center"/>
          </w:tcPr>
          <w:p>
            <w:pPr>
              <w:jc w:val="left"/>
              <w:rPr>
                <w:rFonts w:ascii="宋体" w:hAnsi="宋体"/>
                <w:szCs w:val="21"/>
              </w:rPr>
            </w:pPr>
            <w:r>
              <w:rPr>
                <w:rFonts w:hint="eastAsia" w:ascii="宋体" w:hAnsi="宋体"/>
                <w:szCs w:val="21"/>
              </w:rPr>
              <w:t>笼盒脱离笼架后，笼盒进风、排风阀门能即刻自动关闭，与笼架的接触为非侵入式结构，即笼架进排风口不伸入笼盒内部。笼盒瓶口阀为自关闭结构，抽离饮水瓶后，能够即刻关闭阀门；笼盒水瓶槽带导向结构。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exact"/>
          <w:jc w:val="center"/>
        </w:trPr>
        <w:tc>
          <w:tcPr>
            <w:tcW w:w="671" w:type="dxa"/>
            <w:vAlign w:val="center"/>
          </w:tcPr>
          <w:p>
            <w:pPr>
              <w:jc w:val="center"/>
              <w:rPr>
                <w:rFonts w:ascii="宋体" w:hAnsi="宋体"/>
                <w:szCs w:val="21"/>
              </w:rPr>
            </w:pPr>
            <w:r>
              <w:rPr>
                <w:rFonts w:hint="eastAsia" w:ascii="宋体" w:hAnsi="宋体"/>
                <w:szCs w:val="21"/>
              </w:rPr>
              <w:t>18</w:t>
            </w:r>
          </w:p>
        </w:tc>
        <w:tc>
          <w:tcPr>
            <w:tcW w:w="2859" w:type="dxa"/>
            <w:gridSpan w:val="2"/>
            <w:vAlign w:val="center"/>
          </w:tcPr>
          <w:p>
            <w:pPr>
              <w:jc w:val="center"/>
              <w:rPr>
                <w:rFonts w:ascii="宋体" w:hAnsi="宋体"/>
                <w:szCs w:val="21"/>
              </w:rPr>
            </w:pPr>
            <w:r>
              <w:rPr>
                <w:rFonts w:hint="eastAsia" w:ascii="宋体" w:hAnsi="宋体"/>
                <w:szCs w:val="21"/>
              </w:rPr>
              <w:t>＃笼内风速要求</w:t>
            </w:r>
          </w:p>
        </w:tc>
        <w:tc>
          <w:tcPr>
            <w:tcW w:w="6601" w:type="dxa"/>
            <w:gridSpan w:val="7"/>
            <w:vAlign w:val="center"/>
          </w:tcPr>
          <w:p>
            <w:pPr>
              <w:jc w:val="left"/>
              <w:rPr>
                <w:rFonts w:ascii="宋体" w:hAnsi="宋体"/>
                <w:szCs w:val="21"/>
              </w:rPr>
            </w:pPr>
            <w:r>
              <w:rPr>
                <w:rFonts w:hint="eastAsia" w:ascii="宋体" w:hAnsi="宋体"/>
                <w:szCs w:val="21"/>
              </w:rPr>
              <w:t>笼盒为上部送风、上部排风结构，进风口与排风口之间有阻隔板，笼内风速＜0.2m/s。（具有CNAS认证的第三方机构出具的检测报告）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exact"/>
          <w:jc w:val="center"/>
        </w:trPr>
        <w:tc>
          <w:tcPr>
            <w:tcW w:w="671" w:type="dxa"/>
            <w:vAlign w:val="center"/>
          </w:tcPr>
          <w:p>
            <w:pPr>
              <w:jc w:val="center"/>
              <w:rPr>
                <w:rFonts w:ascii="宋体" w:hAnsi="宋体"/>
                <w:szCs w:val="21"/>
              </w:rPr>
            </w:pPr>
            <w:r>
              <w:rPr>
                <w:rFonts w:hint="eastAsia" w:ascii="宋体" w:hAnsi="宋体"/>
                <w:szCs w:val="21"/>
              </w:rPr>
              <w:t>19</w:t>
            </w:r>
          </w:p>
        </w:tc>
        <w:tc>
          <w:tcPr>
            <w:tcW w:w="2859" w:type="dxa"/>
            <w:gridSpan w:val="2"/>
            <w:vAlign w:val="center"/>
          </w:tcPr>
          <w:p>
            <w:pPr>
              <w:jc w:val="center"/>
              <w:rPr>
                <w:rFonts w:ascii="宋体" w:hAnsi="宋体"/>
                <w:szCs w:val="21"/>
              </w:rPr>
            </w:pPr>
            <w:r>
              <w:rPr>
                <w:rFonts w:hint="eastAsia" w:ascii="宋体" w:hAnsi="宋体"/>
                <w:szCs w:val="21"/>
              </w:rPr>
              <w:t>★笼盒过滤要求</w:t>
            </w:r>
          </w:p>
        </w:tc>
        <w:tc>
          <w:tcPr>
            <w:tcW w:w="6601" w:type="dxa"/>
            <w:gridSpan w:val="7"/>
            <w:vAlign w:val="center"/>
          </w:tcPr>
          <w:p>
            <w:pPr>
              <w:jc w:val="left"/>
              <w:rPr>
                <w:rFonts w:ascii="宋体" w:hAnsi="宋体"/>
                <w:szCs w:val="21"/>
              </w:rPr>
            </w:pPr>
            <w:r>
              <w:rPr>
                <w:rFonts w:hint="eastAsia" w:ascii="宋体" w:hAnsi="宋体"/>
                <w:szCs w:val="21"/>
              </w:rPr>
              <w:t>笼盒回风口预留过滤装置安装结构，便于根据需求增加笼盒排风过滤，防止笼盒内的粉尘、毛发等进入笼架内。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jc w:val="center"/>
        </w:trPr>
        <w:tc>
          <w:tcPr>
            <w:tcW w:w="671" w:type="dxa"/>
            <w:vAlign w:val="center"/>
          </w:tcPr>
          <w:p>
            <w:pPr>
              <w:jc w:val="center"/>
              <w:rPr>
                <w:rFonts w:ascii="宋体" w:hAnsi="宋体"/>
                <w:szCs w:val="21"/>
              </w:rPr>
            </w:pPr>
            <w:r>
              <w:rPr>
                <w:rFonts w:hint="eastAsia" w:ascii="宋体" w:hAnsi="宋体"/>
                <w:szCs w:val="21"/>
              </w:rPr>
              <w:t>20</w:t>
            </w:r>
          </w:p>
        </w:tc>
        <w:tc>
          <w:tcPr>
            <w:tcW w:w="2859" w:type="dxa"/>
            <w:gridSpan w:val="2"/>
            <w:vAlign w:val="center"/>
          </w:tcPr>
          <w:p>
            <w:pPr>
              <w:jc w:val="center"/>
              <w:rPr>
                <w:rFonts w:ascii="宋体" w:hAnsi="宋体"/>
                <w:szCs w:val="21"/>
              </w:rPr>
            </w:pPr>
            <w:r>
              <w:rPr>
                <w:rFonts w:hint="eastAsia" w:ascii="宋体" w:hAnsi="宋体"/>
                <w:szCs w:val="21"/>
              </w:rPr>
              <w:t>＃整体运行性能要求</w:t>
            </w:r>
          </w:p>
        </w:tc>
        <w:tc>
          <w:tcPr>
            <w:tcW w:w="6601" w:type="dxa"/>
            <w:gridSpan w:val="7"/>
            <w:vAlign w:val="center"/>
          </w:tcPr>
          <w:p>
            <w:pPr>
              <w:jc w:val="left"/>
              <w:rPr>
                <w:rFonts w:ascii="宋体" w:hAnsi="宋体"/>
                <w:szCs w:val="21"/>
              </w:rPr>
            </w:pPr>
            <w:r>
              <w:rPr>
                <w:rFonts w:hint="eastAsia" w:ascii="宋体" w:hAnsi="宋体"/>
                <w:szCs w:val="21"/>
              </w:rPr>
              <w:t>设备整体运行通过德国TUV机构检测。（提供详细检测报告）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671" w:type="dxa"/>
            <w:vAlign w:val="center"/>
          </w:tcPr>
          <w:p>
            <w:pPr>
              <w:jc w:val="center"/>
              <w:rPr>
                <w:rFonts w:ascii="宋体" w:hAnsi="宋体"/>
                <w:szCs w:val="21"/>
              </w:rPr>
            </w:pPr>
            <w:r>
              <w:rPr>
                <w:rFonts w:hint="eastAsia" w:ascii="宋体" w:hAnsi="宋体"/>
                <w:szCs w:val="21"/>
              </w:rPr>
              <w:t>21</w:t>
            </w:r>
          </w:p>
        </w:tc>
        <w:tc>
          <w:tcPr>
            <w:tcW w:w="2859" w:type="dxa"/>
            <w:gridSpan w:val="2"/>
            <w:vAlign w:val="center"/>
          </w:tcPr>
          <w:p>
            <w:pPr>
              <w:jc w:val="center"/>
              <w:rPr>
                <w:rFonts w:ascii="宋体" w:hAnsi="宋体"/>
                <w:szCs w:val="21"/>
              </w:rPr>
            </w:pPr>
            <w:r>
              <w:rPr>
                <w:rFonts w:hint="eastAsia" w:ascii="宋体" w:hAnsi="宋体"/>
                <w:szCs w:val="21"/>
              </w:rPr>
              <w:t>＃通用性要求</w:t>
            </w:r>
          </w:p>
        </w:tc>
        <w:tc>
          <w:tcPr>
            <w:tcW w:w="6601" w:type="dxa"/>
            <w:gridSpan w:val="7"/>
            <w:vAlign w:val="center"/>
          </w:tcPr>
          <w:p>
            <w:pPr>
              <w:jc w:val="left"/>
              <w:rPr>
                <w:rFonts w:ascii="宋体" w:hAnsi="宋体"/>
                <w:szCs w:val="21"/>
              </w:rPr>
            </w:pPr>
            <w:r>
              <w:rPr>
                <w:rFonts w:hint="eastAsia" w:ascii="宋体" w:hAnsi="宋体"/>
                <w:szCs w:val="21"/>
              </w:rPr>
              <w:t>设备所有部件应在不另外改造的情况下与已有设备实现完美适配并到达运行必须的性能。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exact"/>
          <w:jc w:val="center"/>
        </w:trPr>
        <w:tc>
          <w:tcPr>
            <w:tcW w:w="671" w:type="dxa"/>
            <w:vAlign w:val="center"/>
          </w:tcPr>
          <w:p>
            <w:pPr>
              <w:jc w:val="center"/>
              <w:rPr>
                <w:rFonts w:ascii="宋体" w:hAnsi="宋体"/>
                <w:szCs w:val="21"/>
              </w:rPr>
            </w:pPr>
            <w:r>
              <w:rPr>
                <w:rFonts w:hint="eastAsia" w:ascii="宋体" w:hAnsi="宋体"/>
                <w:szCs w:val="21"/>
              </w:rPr>
              <w:t>22</w:t>
            </w:r>
          </w:p>
        </w:tc>
        <w:tc>
          <w:tcPr>
            <w:tcW w:w="2859" w:type="dxa"/>
            <w:gridSpan w:val="2"/>
            <w:vAlign w:val="center"/>
          </w:tcPr>
          <w:p>
            <w:pPr>
              <w:jc w:val="center"/>
              <w:rPr>
                <w:rFonts w:ascii="宋体" w:hAnsi="宋体"/>
                <w:szCs w:val="21"/>
              </w:rPr>
            </w:pPr>
            <w:r>
              <w:rPr>
                <w:rFonts w:hint="eastAsia" w:ascii="宋体" w:hAnsi="宋体"/>
                <w:szCs w:val="21"/>
              </w:rPr>
              <w:t>＃工作台性能要求</w:t>
            </w:r>
          </w:p>
        </w:tc>
        <w:tc>
          <w:tcPr>
            <w:tcW w:w="6601" w:type="dxa"/>
            <w:gridSpan w:val="7"/>
            <w:vAlign w:val="center"/>
          </w:tcPr>
          <w:p>
            <w:pPr>
              <w:jc w:val="left"/>
              <w:rPr>
                <w:rFonts w:ascii="宋体" w:hAnsi="宋体"/>
                <w:szCs w:val="21"/>
              </w:rPr>
            </w:pPr>
            <w:r>
              <w:rPr>
                <w:rFonts w:hint="eastAsia" w:ascii="宋体" w:hAnsi="宋体"/>
                <w:szCs w:val="21"/>
              </w:rPr>
              <w:t>洁净等级：ISO5级 （100级）；风速≥0.2m/s（可调）；菌落数≤0.5个/皿·时；噪声≤65dB(A)；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jc w:val="center"/>
        </w:trPr>
        <w:tc>
          <w:tcPr>
            <w:tcW w:w="671" w:type="dxa"/>
            <w:vAlign w:val="center"/>
          </w:tcPr>
          <w:p>
            <w:pPr>
              <w:jc w:val="center"/>
              <w:rPr>
                <w:rFonts w:ascii="宋体" w:hAnsi="宋体"/>
                <w:szCs w:val="21"/>
              </w:rPr>
            </w:pPr>
            <w:r>
              <w:rPr>
                <w:rFonts w:hint="eastAsia" w:ascii="宋体" w:hAnsi="宋体"/>
                <w:szCs w:val="21"/>
              </w:rPr>
              <w:t>23</w:t>
            </w:r>
          </w:p>
        </w:tc>
        <w:tc>
          <w:tcPr>
            <w:tcW w:w="2859" w:type="dxa"/>
            <w:gridSpan w:val="2"/>
            <w:vAlign w:val="center"/>
          </w:tcPr>
          <w:p>
            <w:pPr>
              <w:jc w:val="center"/>
              <w:rPr>
                <w:rFonts w:ascii="宋体" w:hAnsi="宋体"/>
                <w:szCs w:val="21"/>
              </w:rPr>
            </w:pPr>
            <w:r>
              <w:rPr>
                <w:rFonts w:hint="eastAsia" w:ascii="宋体" w:hAnsi="宋体"/>
                <w:szCs w:val="21"/>
              </w:rPr>
              <w:t>＃水平转头材质要求</w:t>
            </w:r>
          </w:p>
        </w:tc>
        <w:tc>
          <w:tcPr>
            <w:tcW w:w="6601" w:type="dxa"/>
            <w:gridSpan w:val="7"/>
            <w:vAlign w:val="center"/>
          </w:tcPr>
          <w:p>
            <w:pPr>
              <w:jc w:val="left"/>
              <w:rPr>
                <w:rFonts w:ascii="宋体" w:hAnsi="宋体"/>
                <w:szCs w:val="21"/>
              </w:rPr>
            </w:pPr>
            <w:r>
              <w:rPr>
                <w:rFonts w:hint="eastAsia" w:ascii="宋体" w:hAnsi="宋体"/>
                <w:szCs w:val="21"/>
              </w:rPr>
              <w:t>材质：钛合金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671" w:type="dxa"/>
            <w:vAlign w:val="center"/>
          </w:tcPr>
          <w:p>
            <w:pPr>
              <w:jc w:val="center"/>
              <w:rPr>
                <w:rFonts w:ascii="宋体" w:hAnsi="宋体"/>
                <w:szCs w:val="21"/>
              </w:rPr>
            </w:pPr>
            <w:r>
              <w:rPr>
                <w:rFonts w:hint="eastAsia" w:ascii="宋体" w:hAnsi="宋体"/>
                <w:szCs w:val="21"/>
              </w:rPr>
              <w:t>24</w:t>
            </w:r>
          </w:p>
        </w:tc>
        <w:tc>
          <w:tcPr>
            <w:tcW w:w="2859" w:type="dxa"/>
            <w:gridSpan w:val="2"/>
            <w:vAlign w:val="center"/>
          </w:tcPr>
          <w:p>
            <w:pPr>
              <w:jc w:val="center"/>
              <w:rPr>
                <w:rFonts w:ascii="宋体" w:hAnsi="宋体"/>
                <w:szCs w:val="21"/>
              </w:rPr>
            </w:pPr>
            <w:r>
              <w:rPr>
                <w:rFonts w:hint="eastAsia" w:ascii="宋体" w:hAnsi="宋体"/>
                <w:szCs w:val="21"/>
              </w:rPr>
              <w:t>K因子要求</w:t>
            </w:r>
          </w:p>
        </w:tc>
        <w:tc>
          <w:tcPr>
            <w:tcW w:w="6601" w:type="dxa"/>
            <w:gridSpan w:val="7"/>
            <w:vAlign w:val="center"/>
          </w:tcPr>
          <w:p>
            <w:pPr>
              <w:jc w:val="left"/>
              <w:rPr>
                <w:rFonts w:ascii="宋体" w:hAnsi="宋体"/>
                <w:szCs w:val="21"/>
              </w:rPr>
            </w:pPr>
            <w:r>
              <w:rPr>
                <w:rFonts w:hint="eastAsia" w:ascii="宋体" w:hAnsi="宋体"/>
                <w:szCs w:val="21"/>
              </w:rPr>
              <w:t>K因子≤210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jc w:val="center"/>
        </w:trPr>
        <w:tc>
          <w:tcPr>
            <w:tcW w:w="671" w:type="dxa"/>
            <w:vAlign w:val="center"/>
          </w:tcPr>
          <w:p>
            <w:pPr>
              <w:jc w:val="center"/>
              <w:rPr>
                <w:rFonts w:ascii="宋体" w:hAnsi="宋体"/>
                <w:szCs w:val="21"/>
              </w:rPr>
            </w:pPr>
            <w:r>
              <w:rPr>
                <w:rFonts w:hint="eastAsia" w:ascii="宋体" w:hAnsi="宋体"/>
                <w:szCs w:val="21"/>
              </w:rPr>
              <w:t>25</w:t>
            </w:r>
          </w:p>
        </w:tc>
        <w:tc>
          <w:tcPr>
            <w:tcW w:w="2859" w:type="dxa"/>
            <w:gridSpan w:val="2"/>
            <w:vAlign w:val="center"/>
          </w:tcPr>
          <w:p>
            <w:pPr>
              <w:jc w:val="center"/>
              <w:rPr>
                <w:rFonts w:ascii="宋体" w:hAnsi="宋体"/>
                <w:szCs w:val="21"/>
              </w:rPr>
            </w:pPr>
            <w:r>
              <w:rPr>
                <w:rFonts w:hint="eastAsia" w:ascii="宋体" w:hAnsi="宋体"/>
                <w:szCs w:val="21"/>
              </w:rPr>
              <w:t>最高转速下离心体积要求</w:t>
            </w:r>
          </w:p>
        </w:tc>
        <w:tc>
          <w:tcPr>
            <w:tcW w:w="6601" w:type="dxa"/>
            <w:gridSpan w:val="7"/>
            <w:vAlign w:val="center"/>
          </w:tcPr>
          <w:p>
            <w:pPr>
              <w:jc w:val="left"/>
              <w:rPr>
                <w:rFonts w:ascii="宋体" w:hAnsi="宋体"/>
                <w:szCs w:val="21"/>
              </w:rPr>
            </w:pPr>
            <w:r>
              <w:rPr>
                <w:rFonts w:hint="eastAsia" w:ascii="宋体" w:hAnsi="宋体"/>
                <w:szCs w:val="21"/>
              </w:rPr>
              <w:t>6×38.5 mL、6×31 m</w:t>
            </w:r>
            <w:r>
              <w:rPr>
                <w:rFonts w:ascii="宋体" w:hAnsi="宋体"/>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671" w:type="dxa"/>
            <w:vAlign w:val="center"/>
          </w:tcPr>
          <w:p>
            <w:pPr>
              <w:jc w:val="center"/>
              <w:rPr>
                <w:rFonts w:ascii="宋体" w:hAnsi="宋体"/>
                <w:szCs w:val="21"/>
              </w:rPr>
            </w:pPr>
            <w:r>
              <w:rPr>
                <w:rFonts w:hint="eastAsia" w:ascii="宋体" w:hAnsi="宋体"/>
                <w:szCs w:val="21"/>
              </w:rPr>
              <w:t>26</w:t>
            </w:r>
          </w:p>
        </w:tc>
        <w:tc>
          <w:tcPr>
            <w:tcW w:w="2859" w:type="dxa"/>
            <w:gridSpan w:val="2"/>
            <w:vAlign w:val="center"/>
          </w:tcPr>
          <w:p>
            <w:pPr>
              <w:jc w:val="center"/>
              <w:rPr>
                <w:rFonts w:ascii="宋体" w:hAnsi="宋体"/>
                <w:szCs w:val="21"/>
              </w:rPr>
            </w:pPr>
            <w:r>
              <w:rPr>
                <w:rFonts w:hint="eastAsia" w:ascii="宋体" w:hAnsi="宋体"/>
                <w:szCs w:val="21"/>
              </w:rPr>
              <w:t>离心机电机转速要求</w:t>
            </w:r>
          </w:p>
        </w:tc>
        <w:tc>
          <w:tcPr>
            <w:tcW w:w="6601" w:type="dxa"/>
            <w:gridSpan w:val="7"/>
            <w:vAlign w:val="center"/>
          </w:tcPr>
          <w:p>
            <w:pPr>
              <w:jc w:val="left"/>
              <w:rPr>
                <w:rFonts w:ascii="宋体" w:hAnsi="宋体"/>
                <w:szCs w:val="21"/>
              </w:rPr>
            </w:pPr>
            <w:r>
              <w:rPr>
                <w:rFonts w:hint="eastAsia" w:ascii="宋体" w:hAnsi="宋体"/>
                <w:szCs w:val="21"/>
              </w:rPr>
              <w:t>≥100,000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671" w:type="dxa"/>
            <w:vAlign w:val="center"/>
          </w:tcPr>
          <w:p>
            <w:pPr>
              <w:jc w:val="center"/>
              <w:rPr>
                <w:rFonts w:ascii="宋体" w:hAnsi="宋体"/>
                <w:szCs w:val="21"/>
              </w:rPr>
            </w:pPr>
            <w:r>
              <w:rPr>
                <w:rFonts w:hint="eastAsia" w:ascii="宋体" w:hAnsi="宋体"/>
                <w:szCs w:val="21"/>
              </w:rPr>
              <w:t>27</w:t>
            </w:r>
          </w:p>
        </w:tc>
        <w:tc>
          <w:tcPr>
            <w:tcW w:w="2859" w:type="dxa"/>
            <w:gridSpan w:val="2"/>
            <w:vAlign w:val="center"/>
          </w:tcPr>
          <w:p>
            <w:pPr>
              <w:jc w:val="center"/>
              <w:rPr>
                <w:rFonts w:ascii="宋体" w:hAnsi="宋体"/>
                <w:szCs w:val="21"/>
              </w:rPr>
            </w:pPr>
            <w:r>
              <w:rPr>
                <w:rFonts w:hint="eastAsia" w:ascii="宋体" w:hAnsi="宋体"/>
                <w:szCs w:val="21"/>
              </w:rPr>
              <w:t>离心机电机转速精度要求</w:t>
            </w:r>
          </w:p>
        </w:tc>
        <w:tc>
          <w:tcPr>
            <w:tcW w:w="6601" w:type="dxa"/>
            <w:gridSpan w:val="7"/>
            <w:vAlign w:val="center"/>
          </w:tcPr>
          <w:p>
            <w:pPr>
              <w:jc w:val="left"/>
              <w:rPr>
                <w:rFonts w:ascii="宋体" w:hAnsi="宋体"/>
                <w:szCs w:val="21"/>
              </w:rPr>
            </w:pPr>
            <w:r>
              <w:rPr>
                <w:rFonts w:hint="eastAsia" w:ascii="宋体" w:hAnsi="宋体"/>
                <w:szCs w:val="21"/>
              </w:rPr>
              <w:t>不超过±2 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671" w:type="dxa"/>
            <w:vAlign w:val="center"/>
          </w:tcPr>
          <w:p>
            <w:pPr>
              <w:jc w:val="center"/>
              <w:rPr>
                <w:rFonts w:ascii="宋体" w:hAnsi="宋体"/>
                <w:szCs w:val="21"/>
              </w:rPr>
            </w:pPr>
            <w:r>
              <w:rPr>
                <w:rFonts w:hint="eastAsia" w:ascii="宋体" w:hAnsi="宋体"/>
                <w:szCs w:val="21"/>
              </w:rPr>
              <w:t>28</w:t>
            </w:r>
          </w:p>
        </w:tc>
        <w:tc>
          <w:tcPr>
            <w:tcW w:w="2859" w:type="dxa"/>
            <w:gridSpan w:val="2"/>
            <w:vAlign w:val="center"/>
          </w:tcPr>
          <w:p>
            <w:pPr>
              <w:jc w:val="center"/>
              <w:rPr>
                <w:rFonts w:ascii="宋体" w:hAnsi="宋体"/>
                <w:szCs w:val="21"/>
              </w:rPr>
            </w:pPr>
            <w:r>
              <w:rPr>
                <w:rFonts w:hint="eastAsia" w:ascii="宋体" w:hAnsi="宋体"/>
                <w:szCs w:val="21"/>
              </w:rPr>
              <w:t>离心机电机腔体材质要求</w:t>
            </w:r>
          </w:p>
        </w:tc>
        <w:tc>
          <w:tcPr>
            <w:tcW w:w="6601" w:type="dxa"/>
            <w:gridSpan w:val="7"/>
            <w:vAlign w:val="center"/>
          </w:tcPr>
          <w:p>
            <w:pPr>
              <w:jc w:val="left"/>
              <w:rPr>
                <w:rFonts w:ascii="宋体" w:hAnsi="宋体"/>
                <w:szCs w:val="21"/>
              </w:rPr>
            </w:pPr>
            <w:r>
              <w:rPr>
                <w:rFonts w:hint="eastAsia" w:ascii="宋体" w:hAnsi="宋体"/>
                <w:szCs w:val="21"/>
              </w:rPr>
              <w:t>铝合金腔体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10131" w:type="dxa"/>
            <w:gridSpan w:val="10"/>
            <w:vAlign w:val="center"/>
          </w:tcPr>
          <w:p>
            <w:pPr>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经济要求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序号</w:t>
            </w:r>
          </w:p>
        </w:tc>
        <w:tc>
          <w:tcPr>
            <w:tcW w:w="2859" w:type="dxa"/>
            <w:gridSpan w:val="2"/>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指标名称</w:t>
            </w:r>
          </w:p>
        </w:tc>
        <w:tc>
          <w:tcPr>
            <w:tcW w:w="6601" w:type="dxa"/>
            <w:gridSpan w:val="7"/>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1</w:t>
            </w:r>
          </w:p>
        </w:tc>
        <w:tc>
          <w:tcPr>
            <w:tcW w:w="2859" w:type="dxa"/>
            <w:gridSpan w:val="2"/>
            <w:vAlign w:val="center"/>
          </w:tcPr>
          <w:p>
            <w:pPr>
              <w:jc w:val="left"/>
              <w:rPr>
                <w:rFonts w:ascii="仿宋" w:hAnsi="仿宋" w:eastAsia="仿宋" w:cs="仿宋"/>
                <w:sz w:val="24"/>
                <w:szCs w:val="28"/>
              </w:rPr>
            </w:pPr>
            <w:r>
              <w:rPr>
                <w:rFonts w:hint="eastAsia" w:ascii="仿宋" w:hAnsi="仿宋" w:eastAsia="仿宋" w:cs="仿宋"/>
                <w:sz w:val="24"/>
                <w:szCs w:val="28"/>
              </w:rPr>
              <w:t>采购项目概况</w:t>
            </w:r>
          </w:p>
        </w:tc>
        <w:tc>
          <w:tcPr>
            <w:tcW w:w="6601" w:type="dxa"/>
            <w:gridSpan w:val="7"/>
            <w:vAlign w:val="center"/>
          </w:tcPr>
          <w:p>
            <w:pPr>
              <w:jc w:val="left"/>
              <w:rPr>
                <w:rFonts w:ascii="仿宋" w:hAnsi="仿宋" w:eastAsia="仿宋" w:cs="仿宋"/>
                <w:sz w:val="24"/>
                <w:szCs w:val="28"/>
              </w:rPr>
            </w:pPr>
            <w:r>
              <w:rPr>
                <w:rFonts w:hint="eastAsia" w:ascii="仿宋" w:hAnsi="仿宋" w:eastAsia="仿宋" w:cs="仿宋"/>
                <w:sz w:val="24"/>
                <w:szCs w:val="28"/>
              </w:rPr>
              <w:t>实验动物房运行保障项目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2</w:t>
            </w:r>
          </w:p>
        </w:tc>
        <w:tc>
          <w:tcPr>
            <w:tcW w:w="2859" w:type="dxa"/>
            <w:gridSpan w:val="2"/>
            <w:vAlign w:val="center"/>
          </w:tcPr>
          <w:p>
            <w:pPr>
              <w:jc w:val="left"/>
              <w:rPr>
                <w:rFonts w:ascii="仿宋" w:hAnsi="仿宋" w:eastAsia="仿宋" w:cs="仿宋"/>
                <w:sz w:val="24"/>
                <w:szCs w:val="28"/>
              </w:rPr>
            </w:pPr>
            <w:r>
              <w:rPr>
                <w:rFonts w:hint="eastAsia" w:ascii="仿宋" w:hAnsi="仿宋" w:eastAsia="仿宋" w:cs="仿宋"/>
                <w:sz w:val="24"/>
                <w:szCs w:val="28"/>
              </w:rPr>
              <w:t>预算安排</w:t>
            </w:r>
          </w:p>
        </w:tc>
        <w:tc>
          <w:tcPr>
            <w:tcW w:w="6601" w:type="dxa"/>
            <w:gridSpan w:val="7"/>
            <w:vAlign w:val="center"/>
          </w:tcPr>
          <w:p>
            <w:pPr>
              <w:jc w:val="left"/>
              <w:rPr>
                <w:rFonts w:ascii="仿宋" w:hAnsi="仿宋" w:eastAsia="仿宋" w:cs="仿宋"/>
                <w:sz w:val="24"/>
                <w:szCs w:val="28"/>
              </w:rPr>
            </w:pPr>
            <w:r>
              <w:rPr>
                <w:rFonts w:hint="eastAsia" w:ascii="仿宋" w:hAnsi="仿宋" w:eastAsia="仿宋" w:cs="仿宋"/>
                <w:sz w:val="24"/>
                <w:szCs w:val="28"/>
              </w:rPr>
              <w:t>经费已经落实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3</w:t>
            </w:r>
          </w:p>
        </w:tc>
        <w:tc>
          <w:tcPr>
            <w:tcW w:w="2859" w:type="dxa"/>
            <w:gridSpan w:val="2"/>
            <w:vAlign w:val="center"/>
          </w:tcPr>
          <w:p>
            <w:pPr>
              <w:jc w:val="left"/>
              <w:rPr>
                <w:rFonts w:ascii="仿宋" w:hAnsi="仿宋" w:eastAsia="仿宋" w:cs="仿宋"/>
                <w:sz w:val="24"/>
                <w:szCs w:val="28"/>
              </w:rPr>
            </w:pPr>
            <w:r>
              <w:rPr>
                <w:rFonts w:hint="eastAsia" w:ascii="仿宋" w:hAnsi="仿宋" w:eastAsia="仿宋" w:cs="仿宋"/>
                <w:sz w:val="24"/>
                <w:szCs w:val="28"/>
              </w:rPr>
              <w:t>采购标底的数量</w:t>
            </w:r>
          </w:p>
        </w:tc>
        <w:tc>
          <w:tcPr>
            <w:tcW w:w="6601" w:type="dxa"/>
            <w:gridSpan w:val="7"/>
            <w:vAlign w:val="center"/>
          </w:tcPr>
          <w:p>
            <w:pPr>
              <w:jc w:val="left"/>
              <w:rPr>
                <w:rFonts w:ascii="仿宋" w:hAnsi="仿宋" w:eastAsia="仿宋" w:cs="仿宋"/>
                <w:sz w:val="24"/>
                <w:szCs w:val="28"/>
              </w:rPr>
            </w:pPr>
            <w:r>
              <w:rPr>
                <w:rFonts w:hint="eastAsia" w:ascii="仿宋" w:hAnsi="仿宋" w:eastAsia="仿宋" w:cs="仿宋"/>
                <w:sz w:val="24"/>
                <w:szCs w:val="28"/>
              </w:rPr>
              <w:t>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4</w:t>
            </w:r>
          </w:p>
        </w:tc>
        <w:tc>
          <w:tcPr>
            <w:tcW w:w="2859" w:type="dxa"/>
            <w:gridSpan w:val="2"/>
            <w:vAlign w:val="center"/>
          </w:tcPr>
          <w:p>
            <w:pPr>
              <w:jc w:val="left"/>
              <w:rPr>
                <w:rFonts w:ascii="仿宋" w:hAnsi="仿宋" w:eastAsia="仿宋" w:cs="仿宋"/>
                <w:sz w:val="24"/>
                <w:szCs w:val="28"/>
              </w:rPr>
            </w:pPr>
            <w:r>
              <w:rPr>
                <w:rFonts w:hint="eastAsia" w:ascii="仿宋" w:hAnsi="仿宋" w:eastAsia="仿宋" w:cs="仿宋"/>
                <w:sz w:val="24"/>
                <w:szCs w:val="28"/>
              </w:rPr>
              <w:t>采购标的的交付时间和地点</w:t>
            </w:r>
          </w:p>
        </w:tc>
        <w:tc>
          <w:tcPr>
            <w:tcW w:w="6601" w:type="dxa"/>
            <w:gridSpan w:val="7"/>
            <w:vAlign w:val="center"/>
          </w:tcPr>
          <w:p>
            <w:pPr>
              <w:jc w:val="left"/>
              <w:rPr>
                <w:rFonts w:ascii="仿宋" w:hAnsi="仿宋" w:eastAsia="仿宋" w:cs="仿宋"/>
                <w:sz w:val="24"/>
                <w:szCs w:val="28"/>
                <w:lang w:val="zh-CN"/>
              </w:rPr>
            </w:pPr>
            <w:r>
              <w:rPr>
                <w:rFonts w:hint="eastAsia" w:ascii="仿宋" w:hAnsi="仿宋" w:eastAsia="仿宋" w:cs="仿宋"/>
                <w:sz w:val="24"/>
                <w:szCs w:val="28"/>
                <w:lang w:val="zh-CN"/>
              </w:rPr>
              <w:t>交货期：合同签订之日起</w:t>
            </w:r>
            <w:r>
              <w:rPr>
                <w:rFonts w:hint="eastAsia" w:ascii="仿宋" w:hAnsi="仿宋" w:eastAsia="仿宋" w:cs="仿宋"/>
                <w:sz w:val="24"/>
                <w:szCs w:val="28"/>
              </w:rPr>
              <w:t>30天内</w:t>
            </w:r>
            <w:r>
              <w:rPr>
                <w:rFonts w:hint="eastAsia" w:ascii="仿宋" w:hAnsi="仿宋" w:eastAsia="仿宋" w:cs="仿宋"/>
                <w:sz w:val="24"/>
                <w:szCs w:val="28"/>
                <w:lang w:val="zh-CN"/>
              </w:rPr>
              <w:t>全部交货并安装调试完毕。</w:t>
            </w:r>
          </w:p>
          <w:p>
            <w:pPr>
              <w:jc w:val="left"/>
              <w:rPr>
                <w:rFonts w:ascii="仿宋" w:hAnsi="仿宋" w:eastAsia="仿宋" w:cs="仿宋"/>
                <w:sz w:val="24"/>
                <w:szCs w:val="28"/>
              </w:rPr>
            </w:pPr>
            <w:r>
              <w:rPr>
                <w:rFonts w:hint="eastAsia" w:ascii="仿宋" w:hAnsi="仿宋" w:eastAsia="仿宋" w:cs="仿宋"/>
                <w:sz w:val="24"/>
                <w:szCs w:val="28"/>
                <w:lang w:val="zh-CN"/>
              </w:rPr>
              <w:t>交货地点：招标人指定地点。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5</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仿宋"/>
                <w:sz w:val="24"/>
                <w:szCs w:val="28"/>
              </w:rPr>
              <w:t>采购标底的包装运输、专用工具、备品备件</w:t>
            </w:r>
          </w:p>
        </w:tc>
        <w:tc>
          <w:tcPr>
            <w:tcW w:w="6601" w:type="dxa"/>
            <w:gridSpan w:val="7"/>
            <w:vAlign w:val="center"/>
          </w:tcPr>
          <w:p>
            <w:pPr>
              <w:rPr>
                <w:rFonts w:ascii="宋体" w:hAnsi="宋体" w:cs="宋体"/>
                <w:bCs/>
                <w:color w:val="000000" w:themeColor="text1"/>
                <w:sz w:val="24"/>
                <w14:textFill>
                  <w14:solidFill>
                    <w14:schemeClr w14:val="tx1"/>
                  </w14:solidFill>
                </w14:textFill>
              </w:rPr>
            </w:pPr>
            <w:r>
              <w:rPr>
                <w:rFonts w:hint="eastAsia" w:ascii="仿宋" w:hAnsi="仿宋" w:eastAsia="仿宋" w:cs="仿宋"/>
                <w:sz w:val="24"/>
                <w:szCs w:val="28"/>
                <w:lang w:val="zh-CN"/>
              </w:rPr>
              <w:t>交货方式：由中标供应商负责免费配送、安装（</w:t>
            </w:r>
            <w:r>
              <w:rPr>
                <w:rFonts w:hint="eastAsia" w:ascii="仿宋" w:hAnsi="仿宋" w:eastAsia="仿宋" w:cs="仿宋"/>
                <w:sz w:val="24"/>
                <w:szCs w:val="28"/>
              </w:rPr>
              <w:t>包括设备通讯线路的铺设和系统对接调试</w:t>
            </w:r>
            <w:r>
              <w:rPr>
                <w:rFonts w:hint="eastAsia" w:ascii="仿宋" w:hAnsi="仿宋" w:eastAsia="仿宋" w:cs="仿宋"/>
                <w:sz w:val="24"/>
                <w:szCs w:val="28"/>
                <w:lang w:val="zh-CN"/>
              </w:rPr>
              <w:t>）、调试、培训等。投标供应商须提供生命周期内零备件和消耗品清单，并明确供应周期和价格等优惠条件。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6</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仿宋"/>
                <w:sz w:val="24"/>
                <w:szCs w:val="28"/>
              </w:rPr>
              <w:t>质量保证</w:t>
            </w:r>
          </w:p>
        </w:tc>
        <w:tc>
          <w:tcPr>
            <w:tcW w:w="6601" w:type="dxa"/>
            <w:gridSpan w:val="7"/>
            <w:vAlign w:val="center"/>
          </w:tcPr>
          <w:p>
            <w:pPr>
              <w:tabs>
                <w:tab w:val="left" w:pos="0"/>
              </w:tabs>
              <w:autoSpaceDE w:val="0"/>
              <w:autoSpaceDN w:val="0"/>
              <w:adjustRightInd w:val="0"/>
              <w:rPr>
                <w:rFonts w:ascii="宋体" w:hAnsi="宋体" w:cs="宋体"/>
                <w:bCs/>
                <w:color w:val="000000" w:themeColor="text1"/>
                <w:sz w:val="24"/>
                <w14:textFill>
                  <w14:solidFill>
                    <w14:schemeClr w14:val="tx1"/>
                  </w14:solidFill>
                </w14:textFill>
              </w:rPr>
            </w:pPr>
            <w:r>
              <w:rPr>
                <w:rFonts w:hint="eastAsia" w:ascii="仿宋" w:hAnsi="仿宋" w:eastAsia="仿宋" w:cs="仿宋"/>
                <w:sz w:val="24"/>
                <w:szCs w:val="28"/>
                <w:lang w:val="zh-CN"/>
              </w:rPr>
              <w:t>自交货验收完毕之日算起，所有产品</w:t>
            </w:r>
            <w:r>
              <w:rPr>
                <w:rFonts w:hint="eastAsia" w:ascii="仿宋" w:hAnsi="仿宋" w:eastAsia="仿宋" w:cs="仿宋"/>
                <w:sz w:val="24"/>
                <w:szCs w:val="28"/>
              </w:rPr>
              <w:t>质保二年</w:t>
            </w:r>
            <w:r>
              <w:rPr>
                <w:rFonts w:hint="eastAsia" w:ascii="仿宋" w:hAnsi="仿宋" w:eastAsia="仿宋" w:cs="仿宋"/>
                <w:sz w:val="24"/>
                <w:szCs w:val="28"/>
                <w:lang w:val="zh-CN"/>
              </w:rPr>
              <w:t>。投标供应商对提供的货物在质保期内，因产品质量而导致的缺陷，必须免费提供包修、包换、包退服务，因此导致的损失采购单位有权向中标供应商追偿。超出质保期后，供应商应当提供上门维修服务，仅收取成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7</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仿宋"/>
                <w:sz w:val="24"/>
                <w:szCs w:val="28"/>
              </w:rPr>
              <w:t>售后服务要求</w:t>
            </w:r>
          </w:p>
        </w:tc>
        <w:tc>
          <w:tcPr>
            <w:tcW w:w="6601" w:type="dxa"/>
            <w:gridSpan w:val="7"/>
            <w:vAlign w:val="center"/>
          </w:tcPr>
          <w:p>
            <w:pPr>
              <w:rPr>
                <w:rFonts w:ascii="宋体" w:hAnsi="宋体" w:cs="宋体"/>
                <w:bCs/>
                <w:color w:val="000000" w:themeColor="text1"/>
                <w:sz w:val="24"/>
                <w14:textFill>
                  <w14:solidFill>
                    <w14:schemeClr w14:val="tx1"/>
                  </w14:solidFill>
                </w14:textFill>
              </w:rPr>
            </w:pPr>
            <w:r>
              <w:rPr>
                <w:rFonts w:hint="eastAsia" w:ascii="仿宋" w:hAnsi="仿宋" w:eastAsia="仿宋" w:cs="仿宋"/>
                <w:sz w:val="24"/>
                <w:szCs w:val="28"/>
                <w:lang w:val="zh-CN"/>
              </w:rPr>
              <w:t>投标供应商须承诺提供该货物的技术培训、技术支持和维修巡检服务，维修响应</w:t>
            </w:r>
            <w:r>
              <w:rPr>
                <w:rFonts w:hint="eastAsia" w:ascii="仿宋" w:hAnsi="仿宋" w:eastAsia="仿宋" w:cs="仿宋"/>
                <w:sz w:val="24"/>
                <w:szCs w:val="28"/>
              </w:rPr>
              <w:t>2</w:t>
            </w:r>
            <w:r>
              <w:rPr>
                <w:rFonts w:hint="eastAsia" w:ascii="仿宋" w:hAnsi="仿宋" w:eastAsia="仿宋" w:cs="仿宋"/>
                <w:sz w:val="24"/>
                <w:szCs w:val="28"/>
                <w:lang w:val="zh-CN"/>
              </w:rPr>
              <w:t>小时内响应，</w:t>
            </w:r>
            <w:r>
              <w:rPr>
                <w:rFonts w:hint="eastAsia" w:ascii="仿宋" w:hAnsi="仿宋" w:eastAsia="仿宋" w:cs="仿宋"/>
                <w:sz w:val="24"/>
                <w:szCs w:val="28"/>
              </w:rPr>
              <w:t>4</w:t>
            </w:r>
            <w:r>
              <w:rPr>
                <w:rFonts w:hint="eastAsia" w:ascii="仿宋" w:hAnsi="仿宋" w:eastAsia="仿宋" w:cs="仿宋"/>
                <w:sz w:val="24"/>
                <w:szCs w:val="28"/>
                <w:lang w:val="zh-CN"/>
              </w:rPr>
              <w:t>小时内到达客户现场。品牌商在西安设有办事处维修站及备件库。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8</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仿宋"/>
                <w:sz w:val="24"/>
                <w:szCs w:val="28"/>
              </w:rPr>
              <w:t>付款及结算方式</w:t>
            </w:r>
          </w:p>
        </w:tc>
        <w:tc>
          <w:tcPr>
            <w:tcW w:w="6601" w:type="dxa"/>
            <w:gridSpan w:val="7"/>
            <w:vAlign w:val="center"/>
          </w:tcPr>
          <w:p>
            <w:pPr>
              <w:rPr>
                <w:rFonts w:ascii="宋体" w:hAnsi="宋体" w:cs="宋体"/>
                <w:bCs/>
                <w:color w:val="000000" w:themeColor="text1"/>
                <w:sz w:val="24"/>
                <w14:textFill>
                  <w14:solidFill>
                    <w14:schemeClr w14:val="tx1"/>
                  </w14:solidFill>
                </w14:textFill>
              </w:rPr>
            </w:pPr>
            <w:r>
              <w:rPr>
                <w:rFonts w:hint="eastAsia" w:ascii="仿宋" w:hAnsi="仿宋" w:eastAsia="仿宋" w:cs="仿宋"/>
                <w:sz w:val="24"/>
                <w:szCs w:val="28"/>
                <w:lang w:val="zh-CN"/>
              </w:rPr>
              <w:t>本项目无预付货款，待货物交付、验收合格后，乙方将发票、货物接收单、合同等相关材料送交给需求方，需求方按照合同约定协调财务部门向乙方支付合同总金额</w:t>
            </w:r>
            <w:r>
              <w:rPr>
                <w:rFonts w:hint="eastAsia" w:ascii="仿宋" w:hAnsi="仿宋" w:eastAsia="仿宋" w:cs="仿宋"/>
                <w:sz w:val="24"/>
                <w:szCs w:val="28"/>
              </w:rPr>
              <w:t>100</w:t>
            </w:r>
            <w:r>
              <w:rPr>
                <w:rFonts w:hint="eastAsia" w:ascii="仿宋" w:hAnsi="仿宋" w:eastAsia="仿宋" w:cs="仿宋"/>
                <w:sz w:val="24"/>
                <w:szCs w:val="28"/>
                <w:lang w:val="zh-CN"/>
              </w:rPr>
              <w:t>%货款。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9</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仿宋"/>
                <w:sz w:val="24"/>
                <w:szCs w:val="28"/>
              </w:rPr>
              <w:t>报价要求</w:t>
            </w:r>
          </w:p>
        </w:tc>
        <w:tc>
          <w:tcPr>
            <w:tcW w:w="6601" w:type="dxa"/>
            <w:gridSpan w:val="7"/>
            <w:vAlign w:val="center"/>
          </w:tcPr>
          <w:p>
            <w:pPr>
              <w:rPr>
                <w:rFonts w:ascii="宋体" w:hAnsi="宋体" w:cs="宋体"/>
                <w:bCs/>
                <w:color w:val="000000" w:themeColor="text1"/>
                <w:sz w:val="24"/>
                <w14:textFill>
                  <w14:solidFill>
                    <w14:schemeClr w14:val="tx1"/>
                  </w14:solidFill>
                </w14:textFill>
              </w:rPr>
            </w:pPr>
            <w:r>
              <w:rPr>
                <w:rFonts w:hint="eastAsia" w:ascii="仿宋" w:hAnsi="仿宋" w:eastAsia="仿宋" w:cs="仿宋"/>
                <w:sz w:val="24"/>
                <w:szCs w:val="28"/>
                <w:lang w:val="zh-CN"/>
              </w:rPr>
              <w:t>所有报价均以人民币为货币单位，报价应包括货款、标准附件、备品备件、专用工具、包装、安装、调试、培训、保修等费用和税金。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sz w:val="24"/>
              </w:rPr>
              <w:t>10</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仿宋"/>
                <w:sz w:val="24"/>
                <w:szCs w:val="28"/>
              </w:rPr>
              <w:t>保密和专利要求</w:t>
            </w:r>
          </w:p>
        </w:tc>
        <w:tc>
          <w:tcPr>
            <w:tcW w:w="6601" w:type="dxa"/>
            <w:gridSpan w:val="7"/>
            <w:vAlign w:val="center"/>
          </w:tcPr>
          <w:p>
            <w:pPr>
              <w:rPr>
                <w:rFonts w:ascii="宋体" w:hAnsi="宋体" w:cs="宋体"/>
                <w:bCs/>
                <w:color w:val="000000" w:themeColor="text1"/>
                <w:sz w:val="24"/>
                <w14:textFill>
                  <w14:solidFill>
                    <w14:schemeClr w14:val="tx1"/>
                  </w14:solidFill>
                </w14:textFill>
              </w:rPr>
            </w:pPr>
            <w:r>
              <w:rPr>
                <w:rFonts w:hint="eastAsia" w:ascii="仿宋" w:hAnsi="仿宋" w:eastAsia="仿宋" w:cs="仿宋"/>
                <w:sz w:val="24"/>
                <w:szCs w:val="28"/>
                <w:lang w:val="zh-CN"/>
              </w:rPr>
              <w:t>投标供应商应保证使用方在使用该货物或其任何一部分时，不受第三方侵权指控。同时，投标供应商不得向第三方泄露采购机构提供的技术文件等资料。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0131" w:type="dxa"/>
            <w:gridSpan w:val="10"/>
            <w:vAlign w:val="center"/>
          </w:tcPr>
          <w:p>
            <w:pPr>
              <w:jc w:val="center"/>
              <w:rPr>
                <w:rFonts w:ascii="宋体" w:hAnsi="宋体" w:cs="宋体"/>
                <w:bCs/>
                <w:color w:val="000000" w:themeColor="text1"/>
                <w:sz w:val="24"/>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71" w:type="dxa"/>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序号</w:t>
            </w:r>
          </w:p>
        </w:tc>
        <w:tc>
          <w:tcPr>
            <w:tcW w:w="2859" w:type="dxa"/>
            <w:gridSpan w:val="2"/>
            <w:vAlign w:val="center"/>
          </w:tcPr>
          <w:p>
            <w:pPr>
              <w:widowControl/>
              <w:jc w:val="center"/>
              <w:rPr>
                <w:color w:val="000000" w:themeColor="text1"/>
                <w:kern w:val="0"/>
                <w:sz w:val="22"/>
                <w:szCs w:val="22"/>
                <w14:textFill>
                  <w14:solidFill>
                    <w14:schemeClr w14:val="tx1"/>
                  </w14:solidFill>
                </w14:textFill>
              </w:rPr>
            </w:pPr>
            <w:r>
              <w:rPr>
                <w:rFonts w:hint="eastAsia"/>
                <w:color w:val="000000" w:themeColor="text1"/>
                <w:kern w:val="0"/>
                <w:sz w:val="22"/>
                <w:szCs w:val="22"/>
                <w14:textFill>
                  <w14:solidFill>
                    <w14:schemeClr w14:val="tx1"/>
                  </w14:solidFill>
                </w14:textFill>
              </w:rPr>
              <w:t>指标名称</w:t>
            </w:r>
          </w:p>
        </w:tc>
        <w:tc>
          <w:tcPr>
            <w:tcW w:w="6601" w:type="dxa"/>
            <w:gridSpan w:val="7"/>
            <w:vAlign w:val="center"/>
          </w:tcPr>
          <w:p>
            <w:pPr>
              <w:widowControl/>
              <w:jc w:val="center"/>
              <w:rPr>
                <w:color w:val="000000" w:themeColor="text1"/>
                <w:kern w:val="0"/>
                <w:sz w:val="22"/>
                <w:szCs w:val="22"/>
                <w14:textFill>
                  <w14:solidFill>
                    <w14:schemeClr w14:val="tx1"/>
                  </w14:solidFill>
                </w14:textFill>
              </w:rPr>
            </w:pPr>
            <w:r>
              <w:rPr>
                <w:color w:val="000000" w:themeColor="text1"/>
                <w:kern w:val="0"/>
                <w:sz w:val="22"/>
                <w:szCs w:val="22"/>
                <w14:textFill>
                  <w14:solidFill>
                    <w14:schemeClr w14:val="tx1"/>
                  </w14:solidFill>
                </w14:textFill>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仿宋" w:hAnsi="仿宋" w:eastAsia="仿宋" w:cs="仿宋"/>
                <w:sz w:val="24"/>
                <w:szCs w:val="28"/>
              </w:rPr>
              <w:t>1</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仿宋"/>
                <w:sz w:val="24"/>
                <w:szCs w:val="28"/>
              </w:rPr>
              <w:t>供应商资质</w:t>
            </w:r>
          </w:p>
        </w:tc>
        <w:tc>
          <w:tcPr>
            <w:tcW w:w="6601" w:type="dxa"/>
            <w:gridSpan w:val="7"/>
            <w:vAlign w:val="center"/>
          </w:tcPr>
          <w:p>
            <w:pPr>
              <w:rPr>
                <w:rFonts w:ascii="宋体" w:hAnsi="宋体" w:cs="宋体"/>
                <w:bCs/>
                <w:color w:val="000000" w:themeColor="text1"/>
                <w:sz w:val="24"/>
                <w14:textFill>
                  <w14:solidFill>
                    <w14:schemeClr w14:val="tx1"/>
                  </w14:solidFill>
                </w14:textFill>
              </w:rPr>
            </w:pPr>
            <w:r>
              <w:rPr>
                <w:rFonts w:hint="eastAsia" w:ascii="仿宋" w:hAnsi="仿宋" w:eastAsia="仿宋" w:cs="仿宋"/>
                <w:sz w:val="24"/>
                <w:szCs w:val="28"/>
              </w:rPr>
              <w:t>投标供应商具有独立承担民事行为能力且成立时间不少于3年。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exact"/>
          <w:jc w:val="center"/>
        </w:trPr>
        <w:tc>
          <w:tcPr>
            <w:tcW w:w="671"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2859" w:type="dxa"/>
            <w:gridSpan w:val="2"/>
            <w:vAlign w:val="center"/>
          </w:tcPr>
          <w:p>
            <w:pPr>
              <w:jc w:val="center"/>
              <w:rPr>
                <w:rFonts w:ascii="仿宋" w:hAnsi="仿宋" w:eastAsia="仿宋" w:cs="宋体"/>
                <w:bCs/>
                <w:color w:val="000000" w:themeColor="text1"/>
                <w:sz w:val="28"/>
                <w:szCs w:val="28"/>
                <w14:textFill>
                  <w14:solidFill>
                    <w14:schemeClr w14:val="tx1"/>
                  </w14:solidFill>
                </w14:textFill>
              </w:rPr>
            </w:pPr>
            <w:r>
              <w:rPr>
                <w:rFonts w:hint="eastAsia" w:ascii="仿宋" w:hAnsi="仿宋" w:eastAsia="仿宋" w:cs="仿宋"/>
                <w:sz w:val="24"/>
                <w:szCs w:val="28"/>
              </w:rPr>
              <w:t>安全保密要求</w:t>
            </w:r>
          </w:p>
        </w:tc>
        <w:tc>
          <w:tcPr>
            <w:tcW w:w="6601" w:type="dxa"/>
            <w:gridSpan w:val="7"/>
            <w:vAlign w:val="center"/>
          </w:tcPr>
          <w:p>
            <w:pPr>
              <w:jc w:val="center"/>
              <w:rPr>
                <w:rFonts w:ascii="宋体" w:hAnsi="宋体" w:cs="宋体"/>
                <w:bCs/>
                <w:color w:val="000000" w:themeColor="text1"/>
                <w:sz w:val="24"/>
                <w14:textFill>
                  <w14:solidFill>
                    <w14:schemeClr w14:val="tx1"/>
                  </w14:solidFill>
                </w14:textFill>
              </w:rPr>
            </w:pPr>
            <w:r>
              <w:rPr>
                <w:rFonts w:hint="eastAsia" w:ascii="仿宋_GB2312" w:hAnsi="Times New Roman" w:eastAsia="仿宋_GB2312"/>
                <w:sz w:val="24"/>
                <w:lang w:val="zh-CN"/>
              </w:rPr>
              <w:t>投标人应当承担的保密义务和法律责任不以任何方式泄露或传播本次采购项目相关信息。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3530" w:type="dxa"/>
            <w:gridSpan w:val="3"/>
            <w:vAlign w:val="center"/>
          </w:tcPr>
          <w:p>
            <w:pPr>
              <w:widowControl/>
              <w:spacing w:line="360" w:lineRule="exact"/>
              <w:jc w:val="center"/>
              <w:rPr>
                <w:color w:val="000000" w:themeColor="text1"/>
                <w:kern w:val="0"/>
                <w:sz w:val="22"/>
                <w:szCs w:val="22"/>
                <w14:textFill>
                  <w14:solidFill>
                    <w14:schemeClr w14:val="tx1"/>
                  </w14:solidFill>
                </w14:textFill>
              </w:rPr>
            </w:pPr>
            <w:r>
              <w:rPr>
                <w:rFonts w:hint="eastAsia"/>
                <w:color w:val="000000"/>
                <w:kern w:val="0"/>
                <w:sz w:val="22"/>
                <w:szCs w:val="22"/>
              </w:rPr>
              <w:t>需求科室负责人</w:t>
            </w:r>
          </w:p>
        </w:tc>
        <w:tc>
          <w:tcPr>
            <w:tcW w:w="6601" w:type="dxa"/>
            <w:gridSpan w:val="7"/>
            <w:vAlign w:val="center"/>
          </w:tcPr>
          <w:p>
            <w:pPr>
              <w:widowControl/>
              <w:spacing w:line="360" w:lineRule="auto"/>
              <w:jc w:val="center"/>
              <w:rPr>
                <w:color w:val="000000" w:themeColor="text1"/>
                <w:kern w:val="0"/>
                <w:sz w:val="22"/>
                <w:szCs w:val="22"/>
                <w14:textFill>
                  <w14:solidFill>
                    <w14:schemeClr w14:val="tx1"/>
                  </w14:solidFill>
                </w14:textFill>
              </w:rPr>
            </w:pPr>
            <w:r>
              <w:rPr>
                <w:rFonts w:hint="eastAsia"/>
                <w:color w:val="000000"/>
                <w:kern w:val="0"/>
                <w:sz w:val="22"/>
                <w:szCs w:val="22"/>
                <w:lang w:val="en-US" w:eastAsia="zh-CN"/>
              </w:rPr>
              <w:t>孙秀璇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3530" w:type="dxa"/>
            <w:gridSpan w:val="3"/>
            <w:vAlign w:val="center"/>
          </w:tcPr>
          <w:p>
            <w:pPr>
              <w:widowControl/>
              <w:spacing w:line="360" w:lineRule="exact"/>
              <w:jc w:val="center"/>
              <w:rPr>
                <w:rFonts w:hint="eastAsia"/>
                <w:color w:val="000000" w:themeColor="text1"/>
                <w:kern w:val="0"/>
                <w:sz w:val="22"/>
                <w:szCs w:val="22"/>
                <w14:textFill>
                  <w14:solidFill>
                    <w14:schemeClr w14:val="tx1"/>
                  </w14:solidFill>
                </w14:textFill>
              </w:rPr>
            </w:pPr>
            <w:r>
              <w:rPr>
                <w:rFonts w:hint="eastAsia"/>
                <w:color w:val="000000"/>
                <w:kern w:val="0"/>
                <w:sz w:val="22"/>
                <w:szCs w:val="22"/>
                <w:lang w:val="en-US" w:eastAsia="zh-CN"/>
              </w:rPr>
              <w:t>机关业务部门</w:t>
            </w:r>
          </w:p>
        </w:tc>
        <w:tc>
          <w:tcPr>
            <w:tcW w:w="6601" w:type="dxa"/>
            <w:gridSpan w:val="7"/>
            <w:vAlign w:val="center"/>
          </w:tcPr>
          <w:p>
            <w:pPr>
              <w:widowControl/>
              <w:spacing w:line="360" w:lineRule="auto"/>
              <w:jc w:val="center"/>
              <w:rPr>
                <w:color w:val="000000" w:themeColor="text1"/>
                <w:kern w:val="0"/>
                <w:sz w:val="22"/>
                <w:szCs w:val="22"/>
                <w14:textFill>
                  <w14:solidFill>
                    <w14:schemeClr w14:val="tx1"/>
                  </w14:solidFill>
                </w14:textFill>
              </w:rPr>
            </w:pPr>
            <w:r>
              <w:rPr>
                <w:rFonts w:hint="eastAsia"/>
                <w:color w:val="000000"/>
                <w:kern w:val="0"/>
                <w:sz w:val="22"/>
                <w:szCs w:val="22"/>
                <w:lang w:val="en-US" w:eastAsia="zh-CN"/>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3530" w:type="dxa"/>
            <w:gridSpan w:val="3"/>
            <w:vAlign w:val="center"/>
          </w:tcPr>
          <w:p>
            <w:pPr>
              <w:widowControl/>
              <w:spacing w:line="360" w:lineRule="exact"/>
              <w:jc w:val="center"/>
              <w:rPr>
                <w:rFonts w:hint="eastAsia"/>
                <w:color w:val="000000" w:themeColor="text1"/>
                <w:kern w:val="0"/>
                <w:sz w:val="22"/>
                <w:szCs w:val="22"/>
                <w14:textFill>
                  <w14:solidFill>
                    <w14:schemeClr w14:val="tx1"/>
                  </w14:solidFill>
                </w14:textFill>
              </w:rPr>
            </w:pPr>
            <w:r>
              <w:rPr>
                <w:rFonts w:hint="eastAsia"/>
                <w:color w:val="000000"/>
                <w:kern w:val="0"/>
                <w:sz w:val="22"/>
                <w:szCs w:val="22"/>
                <w:lang w:val="en-US" w:eastAsia="zh-CN"/>
              </w:rPr>
              <w:t>专家组</w:t>
            </w:r>
          </w:p>
        </w:tc>
        <w:tc>
          <w:tcPr>
            <w:tcW w:w="6601" w:type="dxa"/>
            <w:gridSpan w:val="7"/>
            <w:vAlign w:val="center"/>
          </w:tcPr>
          <w:p>
            <w:pPr>
              <w:widowControl/>
              <w:spacing w:line="360" w:lineRule="auto"/>
              <w:rPr>
                <w:color w:val="000000" w:themeColor="text1"/>
                <w:kern w:val="0"/>
                <w:sz w:val="22"/>
                <w:szCs w:val="22"/>
                <w14:textFill>
                  <w14:solidFill>
                    <w14:schemeClr w14:val="tx1"/>
                  </w14:solidFill>
                </w14:textFill>
              </w:rPr>
            </w:pPr>
          </w:p>
        </w:tc>
      </w:tr>
    </w:tbl>
    <w:p>
      <w:pPr>
        <w:ind w:left="720" w:hanging="720" w:hangingChars="300"/>
        <w:rPr>
          <w:rFonts w:ascii="仿宋_GB2312" w:eastAsia="仿宋_GB2312"/>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E05925-1CA6-4D02-B886-D449E75BAAF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E28999BB-6269-48C9-AE47-B5879716C097}"/>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2F7CF68F-D44D-4DF0-B7EE-D8DEE44971AA}"/>
  </w:font>
  <w:font w:name="楷体_GB2312">
    <w:altName w:val="楷体"/>
    <w:panose1 w:val="02010609030101010101"/>
    <w:charset w:val="86"/>
    <w:family w:val="modern"/>
    <w:pitch w:val="default"/>
    <w:sig w:usb0="00000000" w:usb1="00000000" w:usb2="00000010" w:usb3="00000000" w:csb0="00040000" w:csb1="00000000"/>
    <w:embedRegular r:id="rId4" w:fontKey="{F645ABF9-19CE-426F-AE53-E0941DE3B88C}"/>
  </w:font>
  <w:font w:name="仿宋_GB2312">
    <w:altName w:val="仿宋"/>
    <w:panose1 w:val="02010609030101010101"/>
    <w:charset w:val="86"/>
    <w:family w:val="modern"/>
    <w:pitch w:val="default"/>
    <w:sig w:usb0="00000000" w:usb1="00000000" w:usb2="00000010" w:usb3="00000000" w:csb0="00040000" w:csb1="00000000"/>
    <w:embedRegular r:id="rId5" w:fontKey="{56F4E6EA-BF26-48C3-A6A6-A1D7C506618C}"/>
  </w:font>
  <w:font w:name="仿宋">
    <w:panose1 w:val="02010609060101010101"/>
    <w:charset w:val="86"/>
    <w:family w:val="modern"/>
    <w:pitch w:val="default"/>
    <w:sig w:usb0="800002BF" w:usb1="38CF7CFA" w:usb2="00000016" w:usb3="00000000" w:csb0="00040001" w:csb1="00000000"/>
    <w:embedRegular r:id="rId6" w:fontKey="{2ADDCDE1-BE19-47B0-A1D1-3EEAEB529995}"/>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upperRoman"/>
      <w:lvlText w:val="%1."/>
      <w:lvlJc w:val="left"/>
      <w:pPr>
        <w:tabs>
          <w:tab w:val="left" w:pos="425"/>
        </w:tabs>
        <w:ind w:left="0" w:firstLine="0"/>
      </w:pPr>
      <w:rPr>
        <w:rFonts w:hint="eastAsia"/>
      </w:rPr>
    </w:lvl>
    <w:lvl w:ilvl="1" w:tentative="0">
      <w:start w:val="1"/>
      <w:numFmt w:val="upperLetter"/>
      <w:lvlText w:val="%2."/>
      <w:lvlJc w:val="left"/>
      <w:pPr>
        <w:tabs>
          <w:tab w:val="left" w:pos="1276"/>
        </w:tabs>
        <w:ind w:left="851" w:firstLine="0"/>
      </w:pPr>
      <w:rPr>
        <w:rFonts w:hint="eastAsia"/>
      </w:rPr>
    </w:lvl>
    <w:lvl w:ilvl="2" w:tentative="0">
      <w:start w:val="1"/>
      <w:numFmt w:val="decimal"/>
      <w:lvlText w:val="%3."/>
      <w:lvlJc w:val="left"/>
      <w:pPr>
        <w:tabs>
          <w:tab w:val="left" w:pos="2126"/>
        </w:tabs>
        <w:ind w:left="1701" w:firstLine="0"/>
      </w:pPr>
      <w:rPr>
        <w:rFonts w:hint="eastAsia"/>
      </w:rPr>
    </w:lvl>
    <w:lvl w:ilvl="3" w:tentative="0">
      <w:start w:val="1"/>
      <w:numFmt w:val="lowerLetter"/>
      <w:pStyle w:val="6"/>
      <w:lvlText w:val="%4)"/>
      <w:lvlJc w:val="left"/>
      <w:pPr>
        <w:tabs>
          <w:tab w:val="left" w:pos="2976"/>
        </w:tabs>
        <w:ind w:left="2551" w:firstLine="0"/>
      </w:pPr>
      <w:rPr>
        <w:rFonts w:hint="eastAsia"/>
      </w:rPr>
    </w:lvl>
    <w:lvl w:ilvl="4" w:tentative="0">
      <w:start w:val="1"/>
      <w:numFmt w:val="decimal"/>
      <w:lvlText w:val="(%5)"/>
      <w:lvlJc w:val="left"/>
      <w:pPr>
        <w:tabs>
          <w:tab w:val="left" w:pos="3827"/>
        </w:tabs>
        <w:ind w:left="3402" w:firstLine="0"/>
      </w:pPr>
      <w:rPr>
        <w:rFonts w:hint="eastAsia"/>
      </w:rPr>
    </w:lvl>
    <w:lvl w:ilvl="5" w:tentative="0">
      <w:start w:val="1"/>
      <w:numFmt w:val="lowerLetter"/>
      <w:lvlText w:val="(%6)"/>
      <w:lvlJc w:val="left"/>
      <w:pPr>
        <w:tabs>
          <w:tab w:val="left" w:pos="4677"/>
        </w:tabs>
        <w:ind w:left="4252" w:firstLine="0"/>
      </w:pPr>
      <w:rPr>
        <w:rFonts w:hint="eastAsia"/>
      </w:rPr>
    </w:lvl>
    <w:lvl w:ilvl="6" w:tentative="0">
      <w:start w:val="1"/>
      <w:numFmt w:val="lowerRoman"/>
      <w:lvlText w:val="(%7)"/>
      <w:lvlJc w:val="left"/>
      <w:pPr>
        <w:tabs>
          <w:tab w:val="left" w:pos="5528"/>
        </w:tabs>
        <w:ind w:left="5102" w:firstLine="0"/>
      </w:pPr>
      <w:rPr>
        <w:rFonts w:hint="eastAsia"/>
      </w:rPr>
    </w:lvl>
    <w:lvl w:ilvl="7" w:tentative="0">
      <w:start w:val="1"/>
      <w:numFmt w:val="lowerLetter"/>
      <w:lvlText w:val="(%8)"/>
      <w:lvlJc w:val="left"/>
      <w:pPr>
        <w:tabs>
          <w:tab w:val="left" w:pos="6378"/>
        </w:tabs>
        <w:ind w:left="5953" w:firstLine="0"/>
      </w:pPr>
      <w:rPr>
        <w:rFonts w:hint="eastAsia"/>
      </w:rPr>
    </w:lvl>
    <w:lvl w:ilvl="8" w:tentative="0">
      <w:start w:val="1"/>
      <w:numFmt w:val="lowerRoman"/>
      <w:lvlText w:val="(%9)"/>
      <w:lvlJc w:val="left"/>
      <w:pPr>
        <w:tabs>
          <w:tab w:val="left" w:pos="7228"/>
        </w:tabs>
        <w:ind w:left="680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1M2ZmNzk5N2Y3ZDQyYjFhNjY5YmM5OWY0MThhYTEifQ=="/>
  </w:docVars>
  <w:rsids>
    <w:rsidRoot w:val="00B760CB"/>
    <w:rsid w:val="002F1013"/>
    <w:rsid w:val="003B0BA1"/>
    <w:rsid w:val="007D1643"/>
    <w:rsid w:val="0085253B"/>
    <w:rsid w:val="0099567E"/>
    <w:rsid w:val="00B760CB"/>
    <w:rsid w:val="00C329BA"/>
    <w:rsid w:val="00F32D17"/>
    <w:rsid w:val="010668F9"/>
    <w:rsid w:val="017E77D5"/>
    <w:rsid w:val="11C95AE3"/>
    <w:rsid w:val="1B6B6768"/>
    <w:rsid w:val="1ECD52AA"/>
    <w:rsid w:val="24214BCE"/>
    <w:rsid w:val="2A462BAA"/>
    <w:rsid w:val="32DC499A"/>
    <w:rsid w:val="392B0A28"/>
    <w:rsid w:val="3D4C423F"/>
    <w:rsid w:val="44023B84"/>
    <w:rsid w:val="58E42340"/>
    <w:rsid w:val="5EDA72F9"/>
    <w:rsid w:val="5F5453CB"/>
    <w:rsid w:val="63510346"/>
    <w:rsid w:val="64B4723D"/>
    <w:rsid w:val="705A65B3"/>
    <w:rsid w:val="7D18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100" w:line="360" w:lineRule="auto"/>
      <w:jc w:val="left"/>
      <w:outlineLvl w:val="1"/>
    </w:pPr>
    <w:rPr>
      <w:b/>
      <w:bCs/>
      <w:sz w:val="28"/>
      <w:szCs w:val="32"/>
    </w:rPr>
  </w:style>
  <w:style w:type="paragraph" w:styleId="5">
    <w:name w:val="heading 3"/>
    <w:basedOn w:val="1"/>
    <w:next w:val="1"/>
    <w:qFormat/>
    <w:uiPriority w:val="0"/>
    <w:pPr>
      <w:keepNext/>
      <w:keepLines/>
      <w:tabs>
        <w:tab w:val="left" w:pos="2126"/>
      </w:tabs>
      <w:spacing w:before="260" w:after="160" w:line="400" w:lineRule="exact"/>
      <w:outlineLvl w:val="2"/>
    </w:pPr>
    <w:rPr>
      <w:rFonts w:ascii="Times New Roman" w:hAnsi="Times New Roman"/>
      <w:bCs/>
      <w:sz w:val="28"/>
      <w:szCs w:val="32"/>
    </w:rPr>
  </w:style>
  <w:style w:type="paragraph" w:styleId="6">
    <w:name w:val="heading 4"/>
    <w:basedOn w:val="1"/>
    <w:next w:val="1"/>
    <w:qFormat/>
    <w:uiPriority w:val="0"/>
    <w:pPr>
      <w:keepNext/>
      <w:keepLines/>
      <w:numPr>
        <w:ilvl w:val="3"/>
        <w:numId w:val="1"/>
      </w:numPr>
      <w:spacing w:before="280" w:after="290" w:line="376" w:lineRule="auto"/>
      <w:outlineLvl w:val="3"/>
    </w:pPr>
    <w:rPr>
      <w:rFonts w:ascii="Arial" w:hAnsi="Arial" w:eastAsia="黑体"/>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0"/>
    <w:unhideWhenUsed/>
    <w:qFormat/>
    <w:uiPriority w:val="99"/>
    <w:pPr>
      <w:ind w:firstLine="420" w:firstLineChars="200"/>
    </w:pPr>
    <w:rPr>
      <w:rFonts w:ascii="Times New Roman" w:hAnsi="Times New Roman"/>
    </w:rPr>
  </w:style>
  <w:style w:type="paragraph" w:styleId="3">
    <w:name w:val="Body Text Indent"/>
    <w:basedOn w:val="1"/>
    <w:link w:val="19"/>
    <w:semiHidden/>
    <w:unhideWhenUsed/>
    <w:qFormat/>
    <w:uiPriority w:val="99"/>
    <w:pPr>
      <w:spacing w:after="120"/>
      <w:ind w:left="420" w:leftChars="200"/>
    </w:pPr>
  </w:style>
  <w:style w:type="paragraph" w:styleId="7">
    <w:name w:val="Body Text"/>
    <w:basedOn w:val="1"/>
    <w:qFormat/>
    <w:uiPriority w:val="0"/>
    <w:rPr>
      <w:lang w:val="zh-CN"/>
    </w:rPr>
  </w:style>
  <w:style w:type="paragraph" w:styleId="8">
    <w:name w:val="toc 3"/>
    <w:basedOn w:val="1"/>
    <w:next w:val="1"/>
    <w:qFormat/>
    <w:uiPriority w:val="39"/>
    <w:pPr>
      <w:ind w:left="840" w:leftChars="400"/>
    </w:pPr>
    <w:rPr>
      <w:szCs w:val="22"/>
    </w:rPr>
  </w:style>
  <w:style w:type="paragraph" w:styleId="9">
    <w:name w:val="Plain Text"/>
    <w:basedOn w:val="1"/>
    <w:qFormat/>
    <w:uiPriority w:val="0"/>
    <w:rPr>
      <w:rFonts w:ascii="宋体" w:hAnsi="Courier New"/>
      <w:szCs w:val="20"/>
    </w:rPr>
  </w:style>
  <w:style w:type="paragraph" w:styleId="10">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2"/>
    <w:basedOn w:val="1"/>
    <w:next w:val="1"/>
    <w:qFormat/>
    <w:uiPriority w:val="39"/>
    <w:pPr>
      <w:spacing w:line="360" w:lineRule="auto"/>
      <w:ind w:left="420" w:leftChars="200"/>
    </w:pPr>
    <w:rPr>
      <w:sz w:val="24"/>
      <w:szCs w:val="22"/>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character" w:styleId="16">
    <w:name w:val="Hyperlink"/>
    <w:qFormat/>
    <w:uiPriority w:val="99"/>
    <w:rPr>
      <w:color w:val="0000FF"/>
      <w:u w:val="single"/>
    </w:rPr>
  </w:style>
  <w:style w:type="character" w:customStyle="1" w:styleId="17">
    <w:name w:val="页眉 字符"/>
    <w:basedOn w:val="15"/>
    <w:link w:val="11"/>
    <w:qFormat/>
    <w:uiPriority w:val="99"/>
    <w:rPr>
      <w:sz w:val="18"/>
      <w:szCs w:val="18"/>
    </w:rPr>
  </w:style>
  <w:style w:type="character" w:customStyle="1" w:styleId="18">
    <w:name w:val="页脚 字符"/>
    <w:basedOn w:val="15"/>
    <w:link w:val="10"/>
    <w:qFormat/>
    <w:uiPriority w:val="99"/>
    <w:rPr>
      <w:sz w:val="18"/>
      <w:szCs w:val="18"/>
    </w:rPr>
  </w:style>
  <w:style w:type="character" w:customStyle="1" w:styleId="19">
    <w:name w:val="正文文本缩进 字符"/>
    <w:basedOn w:val="15"/>
    <w:link w:val="3"/>
    <w:semiHidden/>
    <w:qFormat/>
    <w:uiPriority w:val="99"/>
    <w:rPr>
      <w:rFonts w:ascii="Calibri" w:hAnsi="Calibri" w:eastAsia="宋体" w:cs="Times New Roman"/>
      <w:szCs w:val="24"/>
    </w:rPr>
  </w:style>
  <w:style w:type="character" w:customStyle="1" w:styleId="20">
    <w:name w:val="正文文本首行缩进 2 字符"/>
    <w:basedOn w:val="19"/>
    <w:link w:val="2"/>
    <w:qFormat/>
    <w:uiPriority w:val="99"/>
    <w:rPr>
      <w:rFonts w:ascii="Times New Roman" w:hAnsi="Times New Roman" w:eastAsia="宋体" w:cs="Times New Roman"/>
      <w:szCs w:val="24"/>
    </w:rPr>
  </w:style>
  <w:style w:type="paragraph" w:customStyle="1" w:styleId="21">
    <w:name w:val="Title2"/>
    <w:basedOn w:val="13"/>
    <w:qFormat/>
    <w:uiPriority w:val="0"/>
    <w:pPr>
      <w:widowControl/>
      <w:spacing w:before="60" w:after="120"/>
      <w:ind w:left="720"/>
      <w:outlineLvl w:val="9"/>
    </w:pPr>
    <w:rPr>
      <w:rFonts w:ascii="Arial" w:hAnsi="Arial"/>
      <w:bCs w:val="0"/>
      <w:kern w:val="28"/>
      <w:szCs w:val="20"/>
      <w:lang w:eastAsia="en-US"/>
    </w:rPr>
  </w:style>
  <w:style w:type="paragraph" w:customStyle="1" w:styleId="22">
    <w:name w:val="列出段落1"/>
    <w:basedOn w:val="1"/>
    <w:qFormat/>
    <w:uiPriority w:val="0"/>
    <w:pPr>
      <w:widowControl/>
      <w:ind w:left="720" w:firstLine="360"/>
      <w:jc w:val="left"/>
    </w:pPr>
    <w:rPr>
      <w:sz w:val="22"/>
      <w:szCs w:val="20"/>
      <w:lang w:val="zh-CN" w:eastAsia="en-US"/>
    </w:rPr>
  </w:style>
  <w:style w:type="paragraph" w:styleId="2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2602</Words>
  <Characters>2820</Characters>
  <Lines>21</Lines>
  <Paragraphs>6</Paragraphs>
  <TotalTime>0</TotalTime>
  <ScaleCrop>false</ScaleCrop>
  <LinksUpToDate>false</LinksUpToDate>
  <CharactersWithSpaces>2844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2022-10-08T02:39:00Z</dcterms:created>
  <dc:creator>ThinkPad</dc:creator>
  <cp:lastModifiedBy></cp:lastModifiedBy>
  <dcterms:modified xsi:type="dcterms:W3CDTF">2023-04-20T01:49:55Z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A7976B7107934619B8933BAFBD0EC714</vt:lpwstr>
  </property>
</Properties>
</file>