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adjustRightInd w:val="0"/>
        <w:spacing w:line="360" w:lineRule="auto"/>
        <w:ind w:left="0" w:firstLine="482" w:firstLineChars="200"/>
        <w:outlineLvl w:val="1"/>
        <w:rPr>
          <w:rFonts w:ascii="宋体" w:hAnsi="宋体"/>
          <w:b/>
          <w:sz w:val="24"/>
          <w:szCs w:val="24"/>
          <w:lang w:eastAsia="zh-CN"/>
        </w:rPr>
      </w:pPr>
      <w:bookmarkStart w:id="0" w:name="_Toc285612596"/>
      <w:bookmarkStart w:id="1" w:name="_Hlk18050224"/>
      <w:r>
        <w:rPr>
          <w:rFonts w:hint="eastAsia" w:ascii="宋体" w:hAnsi="宋体"/>
          <w:b/>
          <w:sz w:val="24"/>
          <w:szCs w:val="24"/>
          <w:lang w:eastAsia="zh-CN"/>
        </w:rPr>
        <w:t>一、</w:t>
      </w:r>
      <w:bookmarkEnd w:id="0"/>
      <w:bookmarkEnd w:id="1"/>
      <w:r>
        <w:rPr>
          <w:rFonts w:hint="eastAsia" w:ascii="宋体" w:hAnsi="宋体"/>
          <w:b/>
          <w:sz w:val="24"/>
          <w:szCs w:val="24"/>
          <w:lang w:eastAsia="zh-CN"/>
        </w:rPr>
        <w:t>技术要求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关键重要技术指标参数以★标记（有1项不满足即按无效投标处理），一般技术指标参数不作标记。报价方须提供技术支持资料，包括制造商公开发布的资料（含制造商出具的产品规格表或检测机构出具的检测报告等）。</w:t>
      </w:r>
    </w:p>
    <w:tbl>
      <w:tblPr>
        <w:tblStyle w:val="3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0"/>
        <w:gridCol w:w="331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设备名称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口腔执业医师考试实践技能考试保障服务项目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2023-JKMKQY-F3002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设备最高限价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设备</w:t>
            </w:r>
            <w:r>
              <w:rPr>
                <w:rFonts w:hint="eastAsia" w:ascii="宋体" w:hAnsi="宋体" w:cs="宋体"/>
                <w:lang w:eastAsia="zh-CN"/>
              </w:rPr>
              <w:t>（服务）</w:t>
            </w:r>
            <w:r>
              <w:rPr>
                <w:rFonts w:hint="eastAsia" w:ascii="宋体" w:hAnsi="宋体" w:cs="宋体"/>
              </w:rPr>
              <w:t>数量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1次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57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国家执业医师口腔医学操作考试保障服务项目：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1、提供全程技术保障；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2、提供必要设备器材保障（含设备运输、搬运、安装等相关事宜）；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3、提供现场操作的视频信号转播保障；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4、提供设备使用培训；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5、提供应急保障预案（包含设备器材、人员保障等）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6、使用周期1次（15天）。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描述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牙科椅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高速手机管路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低速气动手机管路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可拆卸式陶瓷痰盂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LED口腔灯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三用枪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X光观片灯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恒温给水系统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强力吸引器、吸唾器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多功能脚控开关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医师椅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现场保障技术人员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示教系统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设备使用培训</w:t>
            </w:r>
          </w:p>
        </w:tc>
        <w:tc>
          <w:tcPr>
            <w:tcW w:w="6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指标名称</w:t>
            </w:r>
          </w:p>
        </w:tc>
        <w:tc>
          <w:tcPr>
            <w:tcW w:w="63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治疗单元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四孔控制系统，每一路工作器械的水、工作气、雾化气均可以脚开关控制。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2.气控枪架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3.高速手机、洁牙机、低速气动手机等均可通过配置的调节阀进行调节。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4.预留洁牙机空位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5.器械臂锁紧机构采用气刹控制系统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6. 冲盂时间设置 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7.杯水时间设置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 可设置三个记忆位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★9 .高级陶瓷痰盂，可整体旋转，轻松拆移消毒无卫生死角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#10. LED口腔灯6000-25000lux,无极调光，色温可调，红外感应和手动两种操控方式。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 医生位：可控制升降俯仰，3个记忆位、吐痰位、复位位、杯水、冲盂、加热、手术灯、观片灯。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★12.多功能脚开关，可控制牙椅动作和动态器械工作的转速和功率。拨动椅位移动开关，可控制手术椅上升、下降；靠背上升、下降。具有漱口程序位和漱口复位功能，具有干磨和湿磨切换功能。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#13.内置地箱，整洁、美观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 器械盘可实现不小于180度旋转。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★15.内置下水管，无外漏软管，整洁、美观、实用。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牙科椅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★1.座椅高度范围，最低位：380mm;最高位：810mm ，电动调节，靠背-5度~85度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#2. 扶手采用左右推拉式，左右双扶手。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头枕采用双关节活动轴；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 直流低压静音电机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 采用一体成型椅面。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规格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1.系统电源：电压AC220V±10% ，频率50HZ，功率320W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2.整机噪音：≤40db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3.环境温度范围：+10℃～+40℃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相对湿度范围：30%～75%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大气压力范围：700hPa～1060hPa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4.水源：水压0.2MPa～0.4MPa，内置纯净水1000mL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5.气源：气压0.55MPa(箱体表压)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-- 外接气源气压0.6MPa～0.8MPa，且不含水、油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6.单台耗气量：≤50L/min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基本配置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医生单元（5联枪架）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四孔管路，高速手机管路2套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配置低速气动手机管路1套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三用枪 1支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多功能操控系统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#1.5内置式观片灯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#1.6可高温消毒硅胶垫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护士单元（4联枪架）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三用枪1支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2.2一套强吸/弱吸。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2.3内置光固化预留位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 一体注塑式底箱罩壳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#3.2可拆卸式陶瓷痰盂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3.3自动加热恒温给水系统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3.4多功能脚控开关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3.5蒸馏水给水系统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3.6医生椅 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★技术人员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团队负责人需为专业技术人员，现场服务保障不少于10人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示教系统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1.可移动口内高清摄像头；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2.摄像头带有焦距调解功能，能够根据位置需求调整画面；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3.配备投影机或显示器将视频信号进行现场直播；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★培训服务</w:t>
            </w:r>
          </w:p>
        </w:tc>
        <w:tc>
          <w:tcPr>
            <w:tcW w:w="6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负责针对约200名考官进行设备使用培训，提前制定设备使用视频或文字介绍。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WMwOTNiNGIxNjNmYjg1MjJkYjg4YzgxMmJkOTUifQ=="/>
  </w:docVars>
  <w:rsids>
    <w:rsidRoot w:val="01DD0D8B"/>
    <w:rsid w:val="01D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1275</Words>
  <Characters>1478</Characters>
  <Lines>0</Lines>
  <Paragraphs>0</Paragraphs>
  <TotalTime>0</TotalTime>
  <ScaleCrop>false</ScaleCrop>
  <LinksUpToDate>false</LinksUpToDate>
  <CharactersWithSpaces>1496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2023-05-04T07:14:00Z</dcterms:created>
  <dc:creator>张峰</dc:creator>
  <cp:lastModifiedBy>张峰</cp:lastModifiedBy>
  <dcterms:modified xsi:type="dcterms:W3CDTF">2023-05-04T07:14:26Z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6B6C625FAE184622A94FF4E6B2D2A14D_11</vt:lpwstr>
  </property>
</Properties>
</file>